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9BED" w14:textId="77777777" w:rsidR="00814551" w:rsidRPr="00AD27D3" w:rsidRDefault="002A08AB" w:rsidP="00814551">
      <w:pPr>
        <w:spacing w:after="0"/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 xml:space="preserve">Omelia del vescovo Marco </w:t>
      </w:r>
      <w:r w:rsidR="00201E08">
        <w:rPr>
          <w:rFonts w:eastAsia="Times New Roman" w:cstheme="minorHAnsi"/>
          <w:szCs w:val="18"/>
          <w:lang w:eastAsia="it-IT"/>
        </w:rPr>
        <w:t xml:space="preserve">Busca </w:t>
      </w:r>
      <w:r w:rsidR="00DD28D1" w:rsidRPr="00AD27D3">
        <w:rPr>
          <w:rFonts w:eastAsia="Times New Roman" w:cstheme="minorHAnsi"/>
          <w:szCs w:val="18"/>
          <w:lang w:eastAsia="it-IT"/>
        </w:rPr>
        <w:t>nella XXVI domenica</w:t>
      </w:r>
      <w:r w:rsidR="009A714F" w:rsidRPr="00AD27D3">
        <w:rPr>
          <w:rFonts w:eastAsia="Times New Roman" w:cstheme="minorHAnsi"/>
          <w:szCs w:val="18"/>
          <w:lang w:eastAsia="it-IT"/>
        </w:rPr>
        <w:t xml:space="preserve"> </w:t>
      </w:r>
      <w:r w:rsidR="00DD28D1" w:rsidRPr="00AD27D3">
        <w:rPr>
          <w:rFonts w:eastAsia="Times New Roman" w:cstheme="minorHAnsi"/>
          <w:szCs w:val="18"/>
          <w:lang w:eastAsia="it-IT"/>
        </w:rPr>
        <w:t xml:space="preserve">del tempo ordinario </w:t>
      </w:r>
    </w:p>
    <w:p w14:paraId="6A1CCF8D" w14:textId="77777777" w:rsidR="00BF455B" w:rsidRPr="00AD27D3" w:rsidRDefault="00814551" w:rsidP="00814551">
      <w:pPr>
        <w:rPr>
          <w:rFonts w:eastAsia="Times New Roman" w:cstheme="minorHAnsi"/>
          <w:sz w:val="20"/>
          <w:szCs w:val="18"/>
          <w:lang w:eastAsia="it-IT"/>
        </w:rPr>
      </w:pPr>
      <w:r w:rsidRPr="00AD27D3">
        <w:rPr>
          <w:rFonts w:eastAsia="Times New Roman" w:cstheme="minorHAnsi"/>
          <w:sz w:val="20"/>
          <w:szCs w:val="18"/>
          <w:lang w:eastAsia="it-IT"/>
        </w:rPr>
        <w:t xml:space="preserve">Duomo di Tento, 29/09/2024 </w:t>
      </w:r>
      <w:r w:rsidR="00DD28D1" w:rsidRPr="00AD27D3">
        <w:rPr>
          <w:rFonts w:eastAsia="Times New Roman" w:cstheme="minorHAnsi"/>
          <w:sz w:val="20"/>
          <w:szCs w:val="18"/>
          <w:lang w:eastAsia="it-IT"/>
        </w:rPr>
        <w:t>nel r</w:t>
      </w:r>
      <w:r w:rsidR="002A08AB" w:rsidRPr="00AD27D3">
        <w:rPr>
          <w:rFonts w:eastAsia="Times New Roman" w:cstheme="minorHAnsi"/>
          <w:sz w:val="20"/>
          <w:szCs w:val="18"/>
          <w:lang w:eastAsia="it-IT"/>
        </w:rPr>
        <w:t>icordo del dono delle Campane</w:t>
      </w:r>
      <w:r w:rsidRPr="00AD27D3">
        <w:rPr>
          <w:rFonts w:eastAsia="Times New Roman" w:cstheme="minorHAnsi"/>
          <w:sz w:val="20"/>
          <w:szCs w:val="18"/>
          <w:lang w:eastAsia="it-IT"/>
        </w:rPr>
        <w:t xml:space="preserve"> da parte del comitato mantovano </w:t>
      </w:r>
      <w:proofErr w:type="spellStart"/>
      <w:r w:rsidRPr="00AD27D3">
        <w:rPr>
          <w:rFonts w:eastAsia="Times New Roman" w:cstheme="minorHAnsi"/>
          <w:i/>
          <w:sz w:val="20"/>
          <w:szCs w:val="18"/>
          <w:lang w:eastAsia="it-IT"/>
        </w:rPr>
        <w:t>Beneficentia</w:t>
      </w:r>
      <w:proofErr w:type="spellEnd"/>
      <w:r w:rsidR="002A08AB" w:rsidRPr="00AD27D3">
        <w:rPr>
          <w:rFonts w:eastAsia="Times New Roman" w:cstheme="minorHAnsi"/>
          <w:sz w:val="20"/>
          <w:szCs w:val="18"/>
          <w:lang w:eastAsia="it-IT"/>
        </w:rPr>
        <w:t xml:space="preserve"> </w:t>
      </w:r>
    </w:p>
    <w:p w14:paraId="6E53492F" w14:textId="77777777" w:rsidR="00BF455B" w:rsidRDefault="00BF77F7" w:rsidP="00BF455B">
      <w:pPr>
        <w:rPr>
          <w:rFonts w:eastAsia="Times New Roman" w:cstheme="minorHAnsi"/>
          <w:sz w:val="20"/>
          <w:szCs w:val="20"/>
          <w:lang w:eastAsia="it-IT"/>
        </w:rPr>
      </w:pPr>
      <w:r w:rsidRPr="00AD27D3">
        <w:rPr>
          <w:rFonts w:eastAsia="Times New Roman" w:cstheme="minorHAnsi"/>
          <w:sz w:val="20"/>
          <w:szCs w:val="20"/>
          <w:lang w:eastAsia="it-IT"/>
        </w:rPr>
        <w:t>Lezionario</w:t>
      </w:r>
      <w:r w:rsidR="00201E08">
        <w:rPr>
          <w:rFonts w:eastAsia="Times New Roman" w:cstheme="minorHAnsi"/>
          <w:sz w:val="20"/>
          <w:szCs w:val="20"/>
          <w:lang w:eastAsia="it-IT"/>
        </w:rPr>
        <w:t xml:space="preserve"> biblico</w:t>
      </w:r>
      <w:r w:rsidRPr="00AD27D3">
        <w:rPr>
          <w:rFonts w:eastAsia="Times New Roman" w:cstheme="minorHAnsi"/>
          <w:sz w:val="20"/>
          <w:szCs w:val="20"/>
          <w:lang w:eastAsia="it-IT"/>
        </w:rPr>
        <w:t xml:space="preserve">: </w:t>
      </w:r>
      <w:hyperlink r:id="rId7" w:tgtFrame="_self" w:tooltip="Leggi Nm 11,25-29 su BibbiaEdu" w:history="1">
        <w:r w:rsidR="009A714F" w:rsidRPr="00AD27D3">
          <w:rPr>
            <w:rFonts w:eastAsia="Times New Roman" w:cstheme="minorHAnsi"/>
            <w:sz w:val="20"/>
            <w:szCs w:val="20"/>
            <w:lang w:eastAsia="it-IT"/>
          </w:rPr>
          <w:t>Nm 11,25-29</w:t>
        </w:r>
      </w:hyperlink>
      <w:r w:rsidR="009A714F" w:rsidRPr="00AD27D3">
        <w:rPr>
          <w:rFonts w:eastAsia="Times New Roman" w:cstheme="minorHAnsi"/>
          <w:sz w:val="20"/>
          <w:szCs w:val="20"/>
          <w:lang w:eastAsia="it-IT"/>
        </w:rPr>
        <w:t xml:space="preserve">; Sal 18; </w:t>
      </w:r>
      <w:hyperlink r:id="rId8" w:tgtFrame="_self" w:tooltip="Leggi Gc 5,1-6 su BibbiaEdu" w:history="1">
        <w:proofErr w:type="spellStart"/>
        <w:r w:rsidR="009A714F" w:rsidRPr="00AD27D3">
          <w:rPr>
            <w:rFonts w:eastAsia="Times New Roman" w:cstheme="minorHAnsi"/>
            <w:sz w:val="20"/>
            <w:szCs w:val="20"/>
            <w:lang w:eastAsia="it-IT"/>
          </w:rPr>
          <w:t>Gc</w:t>
        </w:r>
        <w:proofErr w:type="spellEnd"/>
        <w:r w:rsidR="009A714F" w:rsidRPr="00AD27D3">
          <w:rPr>
            <w:rFonts w:eastAsia="Times New Roman" w:cstheme="minorHAnsi"/>
            <w:sz w:val="20"/>
            <w:szCs w:val="20"/>
            <w:lang w:eastAsia="it-IT"/>
          </w:rPr>
          <w:t xml:space="preserve"> 5,1-6</w:t>
        </w:r>
      </w:hyperlink>
      <w:r w:rsidR="009A714F" w:rsidRPr="00AD27D3">
        <w:rPr>
          <w:rFonts w:eastAsia="Times New Roman" w:cstheme="minorHAnsi"/>
          <w:sz w:val="20"/>
          <w:szCs w:val="20"/>
          <w:lang w:eastAsia="it-IT"/>
        </w:rPr>
        <w:t xml:space="preserve">; </w:t>
      </w:r>
      <w:hyperlink r:id="rId9" w:tgtFrame="_self" w:tooltip="Leggi Mc 9,38-43.45 su BibbiaEdu" w:history="1">
        <w:r w:rsidR="009A714F" w:rsidRPr="00AD27D3">
          <w:rPr>
            <w:rFonts w:eastAsia="Times New Roman" w:cstheme="minorHAnsi"/>
            <w:sz w:val="20"/>
            <w:szCs w:val="20"/>
            <w:lang w:eastAsia="it-IT"/>
          </w:rPr>
          <w:t>Mc 9,38-43.45</w:t>
        </w:r>
      </w:hyperlink>
      <w:r w:rsidR="009A714F" w:rsidRPr="00AD27D3">
        <w:rPr>
          <w:rFonts w:eastAsia="Times New Roman" w:cstheme="minorHAnsi"/>
          <w:sz w:val="20"/>
          <w:szCs w:val="20"/>
          <w:lang w:eastAsia="it-IT"/>
        </w:rPr>
        <w:t>.</w:t>
      </w:r>
      <w:hyperlink r:id="rId10" w:tgtFrame="_self" w:tooltip="Leggi Mc 9,47-48 su BibbiaEdu" w:history="1">
        <w:r w:rsidR="009A714F" w:rsidRPr="00AD27D3">
          <w:rPr>
            <w:rFonts w:eastAsia="Times New Roman" w:cstheme="minorHAnsi"/>
            <w:sz w:val="20"/>
            <w:szCs w:val="20"/>
            <w:lang w:eastAsia="it-IT"/>
          </w:rPr>
          <w:t>47-48</w:t>
        </w:r>
      </w:hyperlink>
    </w:p>
    <w:p w14:paraId="0C2B7EAC" w14:textId="77777777" w:rsidR="00201E08" w:rsidRPr="00201E08" w:rsidRDefault="00432CE5" w:rsidP="00201E08">
      <w:pPr>
        <w:jc w:val="center"/>
        <w:rPr>
          <w:rFonts w:eastAsia="Times New Roman" w:cstheme="minorHAnsi"/>
          <w:b/>
          <w:sz w:val="24"/>
          <w:szCs w:val="25"/>
          <w:lang w:eastAsia="it-IT"/>
        </w:rPr>
      </w:pPr>
      <w:r>
        <w:rPr>
          <w:rFonts w:eastAsia="Times New Roman" w:cstheme="minorHAnsi"/>
          <w:b/>
          <w:sz w:val="24"/>
          <w:szCs w:val="25"/>
          <w:lang w:eastAsia="it-IT"/>
        </w:rPr>
        <w:t>I</w:t>
      </w:r>
      <w:r w:rsidR="007C29CB">
        <w:rPr>
          <w:rFonts w:eastAsia="Times New Roman" w:cstheme="minorHAnsi"/>
          <w:b/>
          <w:sz w:val="24"/>
          <w:szCs w:val="25"/>
          <w:lang w:eastAsia="it-IT"/>
        </w:rPr>
        <w:t>ncroci</w:t>
      </w:r>
      <w:r>
        <w:rPr>
          <w:rFonts w:eastAsia="Times New Roman" w:cstheme="minorHAnsi"/>
          <w:b/>
          <w:sz w:val="24"/>
          <w:szCs w:val="25"/>
          <w:lang w:eastAsia="it-IT"/>
        </w:rPr>
        <w:t xml:space="preserve"> </w:t>
      </w:r>
      <w:r w:rsidR="007C29CB">
        <w:rPr>
          <w:rFonts w:eastAsia="Times New Roman" w:cstheme="minorHAnsi"/>
          <w:b/>
          <w:sz w:val="24"/>
          <w:szCs w:val="25"/>
          <w:lang w:eastAsia="it-IT"/>
        </w:rPr>
        <w:t>di</w:t>
      </w:r>
      <w:r>
        <w:rPr>
          <w:rFonts w:eastAsia="Times New Roman" w:cstheme="minorHAnsi"/>
          <w:b/>
          <w:sz w:val="24"/>
          <w:szCs w:val="25"/>
          <w:lang w:eastAsia="it-IT"/>
        </w:rPr>
        <w:t xml:space="preserve"> Chiese tra </w:t>
      </w:r>
      <w:r w:rsidR="007C29CB">
        <w:rPr>
          <w:rFonts w:eastAsia="Times New Roman" w:cstheme="minorHAnsi"/>
          <w:b/>
          <w:sz w:val="24"/>
          <w:szCs w:val="25"/>
          <w:lang w:eastAsia="it-IT"/>
        </w:rPr>
        <w:t xml:space="preserve">le </w:t>
      </w:r>
      <w:r>
        <w:rPr>
          <w:rFonts w:eastAsia="Times New Roman" w:cstheme="minorHAnsi"/>
          <w:b/>
          <w:sz w:val="24"/>
          <w:szCs w:val="25"/>
          <w:lang w:eastAsia="it-IT"/>
        </w:rPr>
        <w:t>c</w:t>
      </w:r>
      <w:r w:rsidR="00201E08" w:rsidRPr="00201E08">
        <w:rPr>
          <w:rFonts w:eastAsia="Times New Roman" w:cstheme="minorHAnsi"/>
          <w:b/>
          <w:sz w:val="24"/>
          <w:szCs w:val="25"/>
          <w:lang w:eastAsia="it-IT"/>
        </w:rPr>
        <w:t xml:space="preserve">ampane di ieri e </w:t>
      </w:r>
      <w:r w:rsidR="007C29CB">
        <w:rPr>
          <w:rFonts w:eastAsia="Times New Roman" w:cstheme="minorHAnsi"/>
          <w:b/>
          <w:sz w:val="24"/>
          <w:szCs w:val="25"/>
          <w:lang w:eastAsia="it-IT"/>
        </w:rPr>
        <w:t xml:space="preserve">le </w:t>
      </w:r>
      <w:r w:rsidR="00201E08" w:rsidRPr="00201E08">
        <w:rPr>
          <w:rFonts w:eastAsia="Times New Roman" w:cstheme="minorHAnsi"/>
          <w:b/>
          <w:sz w:val="24"/>
          <w:szCs w:val="25"/>
          <w:lang w:eastAsia="it-IT"/>
        </w:rPr>
        <w:t>conversioni di oggi</w:t>
      </w:r>
    </w:p>
    <w:p w14:paraId="7BA743DA" w14:textId="77777777" w:rsidR="00BF455B" w:rsidRPr="00AD27D3" w:rsidRDefault="00BF455B" w:rsidP="00BF455B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 xml:space="preserve">Stiamo celebrando l’Eucaristia 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domenicale </w:t>
      </w:r>
      <w:r w:rsidRPr="00AD27D3">
        <w:rPr>
          <w:rFonts w:eastAsia="Times New Roman" w:cstheme="minorHAnsi"/>
          <w:szCs w:val="18"/>
          <w:lang w:eastAsia="it-IT"/>
        </w:rPr>
        <w:t xml:space="preserve">che non è un </w:t>
      </w:r>
      <w:r w:rsidR="00E23083" w:rsidRPr="00AD27D3">
        <w:rPr>
          <w:rFonts w:eastAsia="Times New Roman" w:cstheme="minorHAnsi"/>
          <w:szCs w:val="18"/>
          <w:lang w:eastAsia="it-IT"/>
        </w:rPr>
        <w:t>“</w:t>
      </w:r>
      <w:r w:rsidRPr="00AD27D3">
        <w:rPr>
          <w:rFonts w:eastAsia="Times New Roman" w:cstheme="minorHAnsi"/>
          <w:szCs w:val="18"/>
          <w:lang w:eastAsia="it-IT"/>
        </w:rPr>
        <w:t>discorso</w:t>
      </w:r>
      <w:r w:rsidR="00E23083" w:rsidRPr="00AD27D3">
        <w:rPr>
          <w:rFonts w:eastAsia="Times New Roman" w:cstheme="minorHAnsi"/>
          <w:szCs w:val="18"/>
          <w:lang w:eastAsia="it-IT"/>
        </w:rPr>
        <w:t>”</w:t>
      </w:r>
      <w:r w:rsidR="00C200CB">
        <w:rPr>
          <w:rFonts w:eastAsia="Times New Roman" w:cstheme="minorHAnsi"/>
          <w:szCs w:val="18"/>
          <w:lang w:eastAsia="it-IT"/>
        </w:rPr>
        <w:t xml:space="preserve"> su Dio bensì</w:t>
      </w:r>
      <w:r w:rsidRPr="00AD27D3">
        <w:rPr>
          <w:rFonts w:eastAsia="Times New Roman" w:cstheme="minorHAnsi"/>
          <w:szCs w:val="18"/>
          <w:lang w:eastAsia="it-IT"/>
        </w:rPr>
        <w:t xml:space="preserve"> un </w:t>
      </w:r>
      <w:r w:rsidR="00E23083" w:rsidRPr="00AD27D3">
        <w:rPr>
          <w:rFonts w:eastAsia="Times New Roman" w:cstheme="minorHAnsi"/>
          <w:szCs w:val="18"/>
          <w:lang w:eastAsia="it-IT"/>
        </w:rPr>
        <w:t>“</w:t>
      </w:r>
      <w:r w:rsidR="00814551" w:rsidRPr="00AD27D3">
        <w:rPr>
          <w:rFonts w:eastAsia="Times New Roman" w:cstheme="minorHAnsi"/>
          <w:szCs w:val="18"/>
          <w:lang w:eastAsia="it-IT"/>
        </w:rPr>
        <w:t>rito</w:t>
      </w:r>
      <w:r w:rsidR="00E23083" w:rsidRPr="00AD27D3">
        <w:rPr>
          <w:rFonts w:eastAsia="Times New Roman" w:cstheme="minorHAnsi"/>
          <w:szCs w:val="18"/>
          <w:lang w:eastAsia="it-IT"/>
        </w:rPr>
        <w:t>”</w:t>
      </w:r>
      <w:r w:rsidRPr="00AD27D3">
        <w:rPr>
          <w:rFonts w:eastAsia="Times New Roman" w:cstheme="minorHAnsi"/>
          <w:szCs w:val="18"/>
          <w:lang w:eastAsia="it-IT"/>
        </w:rPr>
        <w:t xml:space="preserve"> fatto di gesti, 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di azioni </w:t>
      </w:r>
      <w:r w:rsidRPr="00AD27D3">
        <w:rPr>
          <w:rFonts w:eastAsia="Times New Roman" w:cstheme="minorHAnsi"/>
          <w:szCs w:val="18"/>
          <w:lang w:eastAsia="it-IT"/>
        </w:rPr>
        <w:t>simboli</w:t>
      </w:r>
      <w:r w:rsidR="00E23083" w:rsidRPr="00AD27D3">
        <w:rPr>
          <w:rFonts w:eastAsia="Times New Roman" w:cstheme="minorHAnsi"/>
          <w:szCs w:val="18"/>
          <w:lang w:eastAsia="it-IT"/>
        </w:rPr>
        <w:t>che</w:t>
      </w:r>
      <w:r w:rsidRPr="00AD27D3">
        <w:rPr>
          <w:rFonts w:eastAsia="Times New Roman" w:cstheme="minorHAnsi"/>
          <w:szCs w:val="18"/>
          <w:lang w:eastAsia="it-IT"/>
        </w:rPr>
        <w:t xml:space="preserve">, </w:t>
      </w:r>
      <w:r w:rsidR="00E23083" w:rsidRPr="00AD27D3">
        <w:rPr>
          <w:rFonts w:eastAsia="Times New Roman" w:cstheme="minorHAnsi"/>
          <w:szCs w:val="18"/>
          <w:lang w:eastAsia="it-IT"/>
        </w:rPr>
        <w:t>di canti e</w:t>
      </w:r>
      <w:r w:rsidRPr="00AD27D3">
        <w:rPr>
          <w:rFonts w:eastAsia="Times New Roman" w:cstheme="minorHAnsi"/>
          <w:szCs w:val="18"/>
          <w:lang w:eastAsia="it-IT"/>
        </w:rPr>
        <w:t xml:space="preserve"> preghiere</w:t>
      </w:r>
      <w:r w:rsidR="00DD28D1" w:rsidRPr="00AD27D3">
        <w:rPr>
          <w:rFonts w:eastAsia="Times New Roman" w:cstheme="minorHAnsi"/>
          <w:szCs w:val="18"/>
          <w:lang w:eastAsia="it-IT"/>
        </w:rPr>
        <w:t>, espressioni della nostra fede nel Signore Gesù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. </w:t>
      </w:r>
      <w:r w:rsidR="00814551" w:rsidRPr="00AD27D3">
        <w:rPr>
          <w:rFonts w:eastAsia="Times New Roman" w:cstheme="minorHAnsi"/>
          <w:szCs w:val="18"/>
          <w:lang w:eastAsia="it-IT"/>
        </w:rPr>
        <w:t>Riunita in assemblea,</w:t>
      </w:r>
      <w:r w:rsidRPr="00AD27D3">
        <w:rPr>
          <w:rFonts w:eastAsia="Times New Roman" w:cstheme="minorHAnsi"/>
          <w:szCs w:val="18"/>
          <w:lang w:eastAsia="it-IT"/>
        </w:rPr>
        <w:t xml:space="preserve"> la comunità risponde 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al </w:t>
      </w:r>
      <w:r w:rsidR="00DD28D1" w:rsidRPr="00AD27D3">
        <w:rPr>
          <w:rFonts w:eastAsia="Times New Roman" w:cstheme="minorHAnsi"/>
          <w:szCs w:val="18"/>
          <w:lang w:eastAsia="it-IT"/>
        </w:rPr>
        <w:t xml:space="preserve">suo </w:t>
      </w:r>
      <w:r w:rsidR="00E23083" w:rsidRPr="00AD27D3">
        <w:rPr>
          <w:rFonts w:eastAsia="Times New Roman" w:cstheme="minorHAnsi"/>
          <w:szCs w:val="18"/>
          <w:lang w:eastAsia="it-IT"/>
        </w:rPr>
        <w:t>comando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DD28D1" w:rsidRPr="00AD27D3">
        <w:rPr>
          <w:rFonts w:eastAsia="Times New Roman" w:cstheme="minorHAnsi"/>
          <w:szCs w:val="18"/>
          <w:lang w:eastAsia="it-IT"/>
        </w:rPr>
        <w:t>«</w:t>
      </w:r>
      <w:r w:rsidR="00E23083" w:rsidRPr="00AD27D3">
        <w:rPr>
          <w:rFonts w:eastAsia="Times New Roman" w:cstheme="minorHAnsi"/>
          <w:szCs w:val="18"/>
          <w:lang w:eastAsia="it-IT"/>
        </w:rPr>
        <w:t>F</w:t>
      </w:r>
      <w:r w:rsidRPr="00AD27D3">
        <w:rPr>
          <w:rFonts w:eastAsia="Times New Roman" w:cstheme="minorHAnsi"/>
          <w:szCs w:val="18"/>
          <w:lang w:eastAsia="it-IT"/>
        </w:rPr>
        <w:t>ate questo in memoria di me</w:t>
      </w:r>
      <w:r w:rsidR="00DD28D1" w:rsidRPr="00AD27D3">
        <w:rPr>
          <w:rFonts w:eastAsia="Times New Roman" w:cstheme="minorHAnsi"/>
          <w:szCs w:val="18"/>
          <w:lang w:eastAsia="it-IT"/>
        </w:rPr>
        <w:t>» (Lc 22,19)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, che è il </w:t>
      </w:r>
      <w:r w:rsidR="009A714F" w:rsidRPr="00AD27D3">
        <w:rPr>
          <w:rFonts w:eastAsia="Times New Roman" w:cstheme="minorHAnsi"/>
          <w:szCs w:val="18"/>
          <w:lang w:eastAsia="it-IT"/>
        </w:rPr>
        <w:t>“</w:t>
      </w:r>
      <w:r w:rsidR="00E23083" w:rsidRPr="00AD27D3">
        <w:rPr>
          <w:rFonts w:eastAsia="Times New Roman" w:cstheme="minorHAnsi"/>
          <w:szCs w:val="18"/>
          <w:lang w:eastAsia="it-IT"/>
        </w:rPr>
        <w:t>comandamento dei comandamenti</w:t>
      </w:r>
      <w:r w:rsidR="009A714F" w:rsidRPr="00AD27D3">
        <w:rPr>
          <w:rFonts w:eastAsia="Times New Roman" w:cstheme="minorHAnsi"/>
          <w:szCs w:val="18"/>
          <w:lang w:eastAsia="it-IT"/>
        </w:rPr>
        <w:t>”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 della </w:t>
      </w:r>
      <w:r w:rsidR="00AD27D3" w:rsidRPr="00AD27D3">
        <w:rPr>
          <w:rFonts w:eastAsia="Times New Roman" w:cstheme="minorHAnsi"/>
          <w:szCs w:val="18"/>
          <w:lang w:eastAsia="it-IT"/>
        </w:rPr>
        <w:t>N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uova Alleanza. </w:t>
      </w:r>
      <w:r w:rsidR="009A714F" w:rsidRPr="00AD27D3">
        <w:rPr>
          <w:rFonts w:eastAsia="Times New Roman" w:cstheme="minorHAnsi"/>
          <w:szCs w:val="18"/>
          <w:lang w:eastAsia="it-IT"/>
        </w:rPr>
        <w:t xml:space="preserve">Gesù ci comanda essenzialmente questo: </w:t>
      </w:r>
      <w:r w:rsidR="00C200CB">
        <w:rPr>
          <w:rFonts w:eastAsia="Times New Roman" w:cstheme="minorHAnsi"/>
          <w:szCs w:val="18"/>
          <w:lang w:eastAsia="it-IT"/>
        </w:rPr>
        <w:t>“</w:t>
      </w:r>
      <w:r w:rsidR="009A714F" w:rsidRPr="00AD27D3">
        <w:rPr>
          <w:rFonts w:eastAsia="Times New Roman" w:cstheme="minorHAnsi"/>
          <w:szCs w:val="18"/>
          <w:lang w:eastAsia="it-IT"/>
        </w:rPr>
        <w:t>c</w:t>
      </w:r>
      <w:r w:rsidR="00E23083" w:rsidRPr="00AD27D3">
        <w:rPr>
          <w:rFonts w:eastAsia="Times New Roman" w:cstheme="minorHAnsi"/>
          <w:szCs w:val="18"/>
          <w:lang w:eastAsia="it-IT"/>
        </w:rPr>
        <w:t>elebrate la Pasqua, non uscite dalla potenza di risurrezione e di speranza che viene da questa sorgente di vita</w:t>
      </w:r>
      <w:r w:rsidR="009A714F" w:rsidRPr="00AD27D3">
        <w:rPr>
          <w:rFonts w:eastAsia="Times New Roman" w:cstheme="minorHAnsi"/>
          <w:szCs w:val="18"/>
          <w:lang w:eastAsia="it-IT"/>
        </w:rPr>
        <w:t>,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 nuova ed eterna</w:t>
      </w:r>
      <w:r w:rsidR="009A714F" w:rsidRPr="00AD27D3">
        <w:rPr>
          <w:rFonts w:eastAsia="Times New Roman" w:cstheme="minorHAnsi"/>
          <w:szCs w:val="18"/>
          <w:lang w:eastAsia="it-IT"/>
        </w:rPr>
        <w:t>,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 che è la </w:t>
      </w:r>
      <w:r w:rsidR="009A714F" w:rsidRPr="00AD27D3">
        <w:rPr>
          <w:rFonts w:eastAsia="Times New Roman" w:cstheme="minorHAnsi"/>
          <w:szCs w:val="18"/>
          <w:lang w:eastAsia="it-IT"/>
        </w:rPr>
        <w:t xml:space="preserve">mia </w:t>
      </w:r>
      <w:r w:rsidR="00E23083" w:rsidRPr="00AD27D3">
        <w:rPr>
          <w:rFonts w:eastAsia="Times New Roman" w:cstheme="minorHAnsi"/>
          <w:szCs w:val="18"/>
          <w:lang w:eastAsia="it-IT"/>
        </w:rPr>
        <w:t>Pasqua</w:t>
      </w:r>
      <w:r w:rsidR="00C200CB">
        <w:rPr>
          <w:rFonts w:eastAsia="Times New Roman" w:cstheme="minorHAnsi"/>
          <w:szCs w:val="18"/>
          <w:lang w:eastAsia="it-IT"/>
        </w:rPr>
        <w:t>”</w:t>
      </w:r>
      <w:r w:rsidR="00E23083" w:rsidRPr="00AD27D3">
        <w:rPr>
          <w:rFonts w:eastAsia="Times New Roman" w:cstheme="minorHAnsi"/>
          <w:szCs w:val="18"/>
          <w:lang w:eastAsia="it-IT"/>
        </w:rPr>
        <w:t>. La Pasqua non è una festa del calendario</w:t>
      </w:r>
      <w:r w:rsidR="009A714F" w:rsidRPr="00AD27D3">
        <w:rPr>
          <w:rFonts w:eastAsia="Times New Roman" w:cstheme="minorHAnsi"/>
          <w:szCs w:val="18"/>
          <w:lang w:eastAsia="it-IT"/>
        </w:rPr>
        <w:t xml:space="preserve"> cristiano tra le altre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, la Pasqua è Gesù stesso, la sua </w:t>
      </w:r>
      <w:r w:rsidR="00AD27D3" w:rsidRPr="00AD27D3">
        <w:rPr>
          <w:rFonts w:eastAsia="Times New Roman" w:cstheme="minorHAnsi"/>
          <w:szCs w:val="18"/>
          <w:lang w:eastAsia="it-IT"/>
        </w:rPr>
        <w:t>p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ersona che rende possibile il nostro passaggio dalla morte alla vita, dal peccato alla grazia, dal tempo all’eternità. E la Pasqua non </w:t>
      </w:r>
      <w:r w:rsidR="009A714F" w:rsidRPr="00AD27D3">
        <w:rPr>
          <w:rFonts w:eastAsia="Times New Roman" w:cstheme="minorHAnsi"/>
          <w:szCs w:val="18"/>
          <w:lang w:eastAsia="it-IT"/>
        </w:rPr>
        <w:t>accade</w:t>
      </w:r>
      <w:r w:rsidR="00DD28D1" w:rsidRPr="00AD27D3">
        <w:rPr>
          <w:rFonts w:eastAsia="Times New Roman" w:cstheme="minorHAnsi"/>
          <w:szCs w:val="18"/>
          <w:lang w:eastAsia="it-IT"/>
        </w:rPr>
        <w:t xml:space="preserve"> una volta </w:t>
      </w:r>
      <w:r w:rsidR="00E23083" w:rsidRPr="00AD27D3">
        <w:rPr>
          <w:rFonts w:eastAsia="Times New Roman" w:cstheme="minorHAnsi"/>
          <w:szCs w:val="18"/>
          <w:lang w:eastAsia="it-IT"/>
        </w:rPr>
        <w:t>l’anno</w:t>
      </w:r>
      <w:r w:rsidR="009A714F" w:rsidRPr="00AD27D3">
        <w:rPr>
          <w:rFonts w:eastAsia="Times New Roman" w:cstheme="minorHAnsi"/>
          <w:szCs w:val="18"/>
          <w:lang w:eastAsia="it-IT"/>
        </w:rPr>
        <w:t>,</w:t>
      </w:r>
      <w:r w:rsidR="00E23083" w:rsidRPr="00AD27D3">
        <w:rPr>
          <w:rFonts w:eastAsia="Times New Roman" w:cstheme="minorHAnsi"/>
          <w:szCs w:val="18"/>
          <w:lang w:eastAsia="it-IT"/>
        </w:rPr>
        <w:t xml:space="preserve"> ma ogni domenica. Nella pasqua settimanale,</w:t>
      </w:r>
      <w:r w:rsidRPr="00AD27D3">
        <w:rPr>
          <w:rFonts w:eastAsia="Times New Roman" w:cstheme="minorHAnsi"/>
          <w:szCs w:val="18"/>
          <w:lang w:eastAsia="it-IT"/>
        </w:rPr>
        <w:t xml:space="preserve"> la Chiesa</w:t>
      </w:r>
      <w:r w:rsidR="00AD27D3" w:rsidRPr="00AD27D3">
        <w:rPr>
          <w:rFonts w:eastAsia="Times New Roman" w:cstheme="minorHAnsi"/>
          <w:szCs w:val="18"/>
          <w:lang w:eastAsia="it-IT"/>
        </w:rPr>
        <w:t>,</w:t>
      </w:r>
      <w:r w:rsidRPr="00AD27D3">
        <w:rPr>
          <w:rFonts w:eastAsia="Times New Roman" w:cstheme="minorHAnsi"/>
          <w:szCs w:val="18"/>
          <w:lang w:eastAsia="it-IT"/>
        </w:rPr>
        <w:t xml:space="preserve"> come la sposa del </w:t>
      </w:r>
      <w:r w:rsidR="009A714F" w:rsidRPr="00AD27D3">
        <w:rPr>
          <w:rFonts w:eastAsia="Times New Roman" w:cstheme="minorHAnsi"/>
          <w:szCs w:val="18"/>
          <w:lang w:eastAsia="it-IT"/>
        </w:rPr>
        <w:t>C</w:t>
      </w:r>
      <w:r w:rsidRPr="00AD27D3">
        <w:rPr>
          <w:rFonts w:eastAsia="Times New Roman" w:cstheme="minorHAnsi"/>
          <w:szCs w:val="18"/>
          <w:lang w:eastAsia="it-IT"/>
        </w:rPr>
        <w:t xml:space="preserve">antico dei </w:t>
      </w:r>
      <w:r w:rsidR="009A714F" w:rsidRPr="00AD27D3">
        <w:rPr>
          <w:rFonts w:eastAsia="Times New Roman" w:cstheme="minorHAnsi"/>
          <w:szCs w:val="18"/>
          <w:lang w:eastAsia="it-IT"/>
        </w:rPr>
        <w:t>C</w:t>
      </w:r>
      <w:r w:rsidRPr="00AD27D3">
        <w:rPr>
          <w:rFonts w:eastAsia="Times New Roman" w:cstheme="minorHAnsi"/>
          <w:szCs w:val="18"/>
          <w:lang w:eastAsia="it-IT"/>
        </w:rPr>
        <w:t>antici</w:t>
      </w:r>
      <w:r w:rsidR="00AD27D3" w:rsidRPr="00AD27D3">
        <w:rPr>
          <w:rFonts w:eastAsia="Times New Roman" w:cstheme="minorHAnsi"/>
          <w:szCs w:val="18"/>
          <w:lang w:eastAsia="it-IT"/>
        </w:rPr>
        <w:t>,</w:t>
      </w:r>
      <w:r w:rsidRPr="00AD27D3">
        <w:rPr>
          <w:rFonts w:eastAsia="Times New Roman" w:cstheme="minorHAnsi"/>
          <w:szCs w:val="18"/>
          <w:lang w:eastAsia="it-IT"/>
        </w:rPr>
        <w:t xml:space="preserve"> si </w:t>
      </w:r>
      <w:r w:rsidR="009A714F" w:rsidRPr="00AD27D3">
        <w:rPr>
          <w:rFonts w:eastAsia="Times New Roman" w:cstheme="minorHAnsi"/>
          <w:szCs w:val="18"/>
          <w:lang w:eastAsia="it-IT"/>
        </w:rPr>
        <w:t>ri</w:t>
      </w:r>
      <w:r w:rsidRPr="00AD27D3">
        <w:rPr>
          <w:rFonts w:eastAsia="Times New Roman" w:cstheme="minorHAnsi"/>
          <w:szCs w:val="18"/>
          <w:lang w:eastAsia="it-IT"/>
        </w:rPr>
        <w:t xml:space="preserve">veste dell’abito nuziale della fede, della preghiera, del desiderio spirituale di unirsi al Cristo suo sposo che la invita al banchetto del Regno: </w:t>
      </w:r>
      <w:r w:rsidR="00DD28D1" w:rsidRPr="00AD27D3">
        <w:rPr>
          <w:rFonts w:eastAsia="Times New Roman" w:cstheme="minorHAnsi"/>
          <w:szCs w:val="18"/>
          <w:lang w:eastAsia="it-IT"/>
        </w:rPr>
        <w:t>«</w:t>
      </w:r>
      <w:r w:rsidR="00AD27D3" w:rsidRPr="00AD27D3">
        <w:rPr>
          <w:rFonts w:eastAsia="Times New Roman" w:cstheme="minorHAnsi"/>
          <w:szCs w:val="18"/>
          <w:lang w:eastAsia="it-IT"/>
        </w:rPr>
        <w:t>B</w:t>
      </w:r>
      <w:r w:rsidRPr="00AD27D3">
        <w:rPr>
          <w:rFonts w:eastAsia="Times New Roman" w:cstheme="minorHAnsi"/>
          <w:szCs w:val="18"/>
          <w:lang w:eastAsia="it-IT"/>
        </w:rPr>
        <w:t xml:space="preserve">eati gli invitati </w:t>
      </w:r>
      <w:r w:rsidR="00DD28D1" w:rsidRPr="00AD27D3">
        <w:rPr>
          <w:rFonts w:eastAsia="Times New Roman" w:cstheme="minorHAnsi"/>
          <w:szCs w:val="18"/>
          <w:lang w:eastAsia="it-IT"/>
        </w:rPr>
        <w:t>al banchetto</w:t>
      </w:r>
      <w:r w:rsidR="009A714F" w:rsidRPr="00AD27D3">
        <w:rPr>
          <w:rFonts w:eastAsia="Times New Roman" w:cstheme="minorHAnsi"/>
          <w:szCs w:val="18"/>
          <w:lang w:eastAsia="it-IT"/>
        </w:rPr>
        <w:t xml:space="preserve"> di nozze</w:t>
      </w:r>
      <w:r w:rsidRPr="00AD27D3">
        <w:rPr>
          <w:rFonts w:eastAsia="Times New Roman" w:cstheme="minorHAnsi"/>
          <w:szCs w:val="18"/>
          <w:lang w:eastAsia="it-IT"/>
        </w:rPr>
        <w:t xml:space="preserve"> dell’Agnello</w:t>
      </w:r>
      <w:r w:rsidR="00DD28D1" w:rsidRPr="00AD27D3">
        <w:rPr>
          <w:rFonts w:eastAsia="Times New Roman" w:cstheme="minorHAnsi"/>
          <w:szCs w:val="18"/>
          <w:lang w:eastAsia="it-IT"/>
        </w:rPr>
        <w:t>» (Ap 19,9)</w:t>
      </w:r>
      <w:r w:rsidRPr="00AD27D3">
        <w:rPr>
          <w:rFonts w:eastAsia="Times New Roman" w:cstheme="minorHAnsi"/>
          <w:szCs w:val="18"/>
          <w:lang w:eastAsia="it-IT"/>
        </w:rPr>
        <w:t xml:space="preserve">. </w:t>
      </w:r>
    </w:p>
    <w:p w14:paraId="5AE30B50" w14:textId="77777777" w:rsidR="00BF455B" w:rsidRPr="00AD27D3" w:rsidRDefault="009A714F" w:rsidP="00BF455B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>I cristiani sono come risvegliati di continuo</w:t>
      </w:r>
      <w:r w:rsidR="00DD28D1" w:rsidRPr="00AD27D3">
        <w:rPr>
          <w:rFonts w:eastAsia="Times New Roman" w:cstheme="minorHAnsi"/>
          <w:szCs w:val="18"/>
          <w:lang w:eastAsia="it-IT"/>
        </w:rPr>
        <w:t>,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DD28D1" w:rsidRPr="00AD27D3">
        <w:rPr>
          <w:rFonts w:eastAsia="Times New Roman" w:cstheme="minorHAnsi"/>
          <w:szCs w:val="18"/>
          <w:lang w:eastAsia="it-IT"/>
        </w:rPr>
        <w:t xml:space="preserve">ogni domenica, </w:t>
      </w:r>
      <w:r w:rsidRPr="00AD27D3">
        <w:rPr>
          <w:rFonts w:eastAsia="Times New Roman" w:cstheme="minorHAnsi"/>
          <w:szCs w:val="18"/>
          <w:lang w:eastAsia="it-IT"/>
        </w:rPr>
        <w:t xml:space="preserve">dalla voce del </w:t>
      </w:r>
      <w:r w:rsidR="00DD28D1" w:rsidRPr="00AD27D3">
        <w:rPr>
          <w:rFonts w:eastAsia="Times New Roman" w:cstheme="minorHAnsi"/>
          <w:szCs w:val="18"/>
          <w:lang w:eastAsia="it-IT"/>
        </w:rPr>
        <w:t>Risorto. É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DD28D1" w:rsidRPr="00AD27D3">
        <w:rPr>
          <w:rFonts w:eastAsia="Times New Roman" w:cstheme="minorHAnsi"/>
          <w:szCs w:val="18"/>
          <w:lang w:eastAsia="it-IT"/>
        </w:rPr>
        <w:t>l</w:t>
      </w:r>
      <w:r w:rsidR="00BF455B" w:rsidRPr="00AD27D3">
        <w:rPr>
          <w:rFonts w:eastAsia="Times New Roman" w:cstheme="minorHAnsi"/>
          <w:szCs w:val="18"/>
          <w:lang w:eastAsia="it-IT"/>
        </w:rPr>
        <w:t xml:space="preserve">a voce </w:t>
      </w:r>
      <w:r w:rsidR="00DD28D1" w:rsidRPr="00AD27D3">
        <w:rPr>
          <w:rFonts w:eastAsia="Times New Roman" w:cstheme="minorHAnsi"/>
          <w:szCs w:val="18"/>
          <w:lang w:eastAsia="it-IT"/>
        </w:rPr>
        <w:t xml:space="preserve">del Signore </w:t>
      </w:r>
      <w:r w:rsidR="00BF455B" w:rsidRPr="00AD27D3">
        <w:rPr>
          <w:rFonts w:eastAsia="Times New Roman" w:cstheme="minorHAnsi"/>
          <w:szCs w:val="18"/>
          <w:lang w:eastAsia="it-IT"/>
        </w:rPr>
        <w:t>c</w:t>
      </w:r>
      <w:r w:rsidR="00DD28D1" w:rsidRPr="00AD27D3">
        <w:rPr>
          <w:rFonts w:eastAsia="Times New Roman" w:cstheme="minorHAnsi"/>
          <w:szCs w:val="18"/>
          <w:lang w:eastAsia="it-IT"/>
        </w:rPr>
        <w:t>he comanda</w:t>
      </w:r>
      <w:r w:rsidR="00C200CB">
        <w:rPr>
          <w:rFonts w:eastAsia="Times New Roman" w:cstheme="minorHAnsi"/>
          <w:szCs w:val="18"/>
          <w:lang w:eastAsia="it-IT"/>
        </w:rPr>
        <w:t xml:space="preserve"> il memoriale</w:t>
      </w:r>
      <w:r w:rsidR="00DD28D1" w:rsidRPr="00AD27D3">
        <w:rPr>
          <w:rFonts w:eastAsia="Times New Roman" w:cstheme="minorHAnsi"/>
          <w:szCs w:val="18"/>
          <w:lang w:eastAsia="it-IT"/>
        </w:rPr>
        <w:t xml:space="preserve"> e dello Sposo che invita</w:t>
      </w:r>
      <w:r w:rsidR="00C200CB">
        <w:rPr>
          <w:rFonts w:eastAsia="Times New Roman" w:cstheme="minorHAnsi"/>
          <w:szCs w:val="18"/>
          <w:lang w:eastAsia="it-IT"/>
        </w:rPr>
        <w:t xml:space="preserve"> al banchetto</w:t>
      </w:r>
      <w:r w:rsidRPr="00AD27D3">
        <w:rPr>
          <w:rFonts w:eastAsia="Times New Roman" w:cstheme="minorHAnsi"/>
          <w:szCs w:val="18"/>
          <w:lang w:eastAsia="it-IT"/>
        </w:rPr>
        <w:t xml:space="preserve">. </w:t>
      </w:r>
    </w:p>
    <w:p w14:paraId="5335E57C" w14:textId="77777777" w:rsidR="00A40ADD" w:rsidRPr="00AD27D3" w:rsidRDefault="00BF455B" w:rsidP="00A40ADD">
      <w:pPr>
        <w:rPr>
          <w:rFonts w:cstheme="minorHAnsi"/>
          <w:sz w:val="24"/>
        </w:rPr>
      </w:pPr>
      <w:r w:rsidRPr="00AD27D3">
        <w:rPr>
          <w:rFonts w:eastAsia="Times New Roman" w:cstheme="minorHAnsi"/>
          <w:szCs w:val="18"/>
          <w:lang w:eastAsia="it-IT"/>
        </w:rPr>
        <w:t xml:space="preserve">Segno di questa voce che ci </w:t>
      </w:r>
      <w:r w:rsidR="009A714F" w:rsidRPr="00AD27D3">
        <w:rPr>
          <w:rFonts w:eastAsia="Times New Roman" w:cstheme="minorHAnsi"/>
          <w:szCs w:val="18"/>
          <w:lang w:eastAsia="it-IT"/>
        </w:rPr>
        <w:t xml:space="preserve">risveglia e ci </w:t>
      </w:r>
      <w:r w:rsidRPr="00AD27D3">
        <w:rPr>
          <w:rFonts w:eastAsia="Times New Roman" w:cstheme="minorHAnsi"/>
          <w:szCs w:val="18"/>
          <w:lang w:eastAsia="it-IT"/>
        </w:rPr>
        <w:t xml:space="preserve">convoca è il suono delle campane. </w:t>
      </w:r>
      <w:r w:rsidR="00A40ADD" w:rsidRPr="00AD27D3">
        <w:rPr>
          <w:rFonts w:eastAsia="Times New Roman" w:cstheme="minorHAnsi"/>
          <w:szCs w:val="18"/>
          <w:lang w:eastAsia="it-IT"/>
        </w:rPr>
        <w:t xml:space="preserve">Nelle liturgie </w:t>
      </w:r>
      <w:r w:rsidR="009A714F" w:rsidRPr="00AD27D3">
        <w:rPr>
          <w:rFonts w:eastAsia="Times New Roman" w:cstheme="minorHAnsi"/>
          <w:szCs w:val="18"/>
          <w:lang w:eastAsia="it-IT"/>
        </w:rPr>
        <w:t>antiche, specie orientali, si attribuisce</w:t>
      </w:r>
      <w:r w:rsidR="00DD28D1" w:rsidRPr="00AD27D3">
        <w:rPr>
          <w:rFonts w:eastAsia="Times New Roman" w:cstheme="minorHAnsi"/>
          <w:szCs w:val="18"/>
          <w:lang w:eastAsia="it-IT"/>
        </w:rPr>
        <w:t xml:space="preserve"> grande</w:t>
      </w:r>
      <w:r w:rsidR="00A40ADD" w:rsidRPr="00AD27D3">
        <w:rPr>
          <w:rFonts w:eastAsia="Times New Roman" w:cstheme="minorHAnsi"/>
          <w:szCs w:val="18"/>
          <w:lang w:eastAsia="it-IT"/>
        </w:rPr>
        <w:t xml:space="preserve"> importanza al canto </w:t>
      </w:r>
      <w:r w:rsidR="00A40ADD" w:rsidRPr="00AD27D3">
        <w:rPr>
          <w:rFonts w:cstheme="minorHAnsi"/>
        </w:rPr>
        <w:t>pasquale delle campane. Po</w:t>
      </w:r>
      <w:r w:rsidR="00AD27D3">
        <w:rPr>
          <w:rFonts w:cstheme="minorHAnsi"/>
        </w:rPr>
        <w:t>ssiamo ricordare, a mo’ di</w:t>
      </w:r>
      <w:r w:rsidR="00A40ADD" w:rsidRPr="00AD27D3">
        <w:rPr>
          <w:rFonts w:cstheme="minorHAnsi"/>
        </w:rPr>
        <w:t xml:space="preserve"> esempio, </w:t>
      </w:r>
      <w:r w:rsidR="00AD27D3">
        <w:rPr>
          <w:rFonts w:cstheme="minorHAnsi"/>
        </w:rPr>
        <w:t xml:space="preserve">il romanziere </w:t>
      </w:r>
      <w:r w:rsidR="00A40ADD" w:rsidRPr="00AD27D3">
        <w:rPr>
          <w:rFonts w:cstheme="minorHAnsi"/>
        </w:rPr>
        <w:t xml:space="preserve">Dostoevskij che, recluso in una sorta di </w:t>
      </w:r>
      <w:r w:rsidR="00FA0843" w:rsidRPr="00AD27D3">
        <w:rPr>
          <w:rFonts w:cstheme="minorHAnsi"/>
        </w:rPr>
        <w:t>c</w:t>
      </w:r>
      <w:r w:rsidR="00A40ADD" w:rsidRPr="00AD27D3">
        <w:rPr>
          <w:rFonts w:cstheme="minorHAnsi"/>
        </w:rPr>
        <w:t xml:space="preserve">asa dei morti, sente improvvisamente gli scampanii di Pasqua e lo afferra la certezza del Dio vivente, del Dio crocifisso e vincitore della morte, a tal punto da esclamare: </w:t>
      </w:r>
      <w:r w:rsidR="00AD27D3">
        <w:rPr>
          <w:rFonts w:cstheme="minorHAnsi"/>
        </w:rPr>
        <w:t>«</w:t>
      </w:r>
      <w:r w:rsidR="00A40ADD" w:rsidRPr="00AD27D3">
        <w:rPr>
          <w:rFonts w:cstheme="minorHAnsi"/>
        </w:rPr>
        <w:t>Egli esiste! Esiste!</w:t>
      </w:r>
      <w:r w:rsidR="00AD27D3">
        <w:rPr>
          <w:rFonts w:cstheme="minorHAnsi"/>
        </w:rPr>
        <w:t>»</w:t>
      </w:r>
      <w:r w:rsidR="00A40ADD" w:rsidRPr="00AD27D3">
        <w:rPr>
          <w:rFonts w:cstheme="minorHAnsi"/>
        </w:rPr>
        <w:t>. Il suono festoso delle campane</w:t>
      </w:r>
      <w:r w:rsidR="009A714F" w:rsidRPr="00AD27D3">
        <w:rPr>
          <w:rFonts w:cstheme="minorHAnsi"/>
        </w:rPr>
        <w:t>,</w:t>
      </w:r>
      <w:r w:rsidR="00A40ADD" w:rsidRPr="00AD27D3">
        <w:rPr>
          <w:rFonts w:cstheme="minorHAnsi"/>
        </w:rPr>
        <w:t xml:space="preserve"> multiple e sinfoniche</w:t>
      </w:r>
      <w:r w:rsidR="009A714F" w:rsidRPr="00AD27D3">
        <w:rPr>
          <w:rFonts w:cstheme="minorHAnsi"/>
        </w:rPr>
        <w:t>,</w:t>
      </w:r>
      <w:r w:rsidR="00A40ADD" w:rsidRPr="00AD27D3">
        <w:rPr>
          <w:rFonts w:cstheme="minorHAnsi"/>
        </w:rPr>
        <w:t xml:space="preserve"> è il primo annuncio della risurrezione. Le campane che suonano a distesa sono l’espressione liturgica della capacità sonora della materia che penetra l’aria</w:t>
      </w:r>
      <w:r w:rsidR="009A714F" w:rsidRPr="00AD27D3">
        <w:rPr>
          <w:rFonts w:cstheme="minorHAnsi"/>
        </w:rPr>
        <w:t xml:space="preserve"> con le sue onde</w:t>
      </w:r>
      <w:r w:rsidR="00A40ADD" w:rsidRPr="00AD27D3">
        <w:rPr>
          <w:rFonts w:cstheme="minorHAnsi"/>
        </w:rPr>
        <w:t>. La loro missione musicale e metafisica consiste nel dare voce alla materia inorganica animandola al massimo delle sue potenzialità</w:t>
      </w:r>
      <w:r w:rsidR="00AD27D3">
        <w:rPr>
          <w:rFonts w:cstheme="minorHAnsi"/>
        </w:rPr>
        <w:t xml:space="preserve">, attraverso </w:t>
      </w:r>
      <w:r w:rsidR="00A40ADD" w:rsidRPr="00AD27D3">
        <w:rPr>
          <w:rFonts w:cstheme="minorHAnsi"/>
        </w:rPr>
        <w:t>i su</w:t>
      </w:r>
      <w:r w:rsidR="00AD27D3">
        <w:rPr>
          <w:rFonts w:cstheme="minorHAnsi"/>
        </w:rPr>
        <w:t>oni e le vibrazioni del metallo, così che possa esprimersi</w:t>
      </w:r>
      <w:r w:rsidR="00A40ADD" w:rsidRPr="00AD27D3">
        <w:rPr>
          <w:rFonts w:cstheme="minorHAnsi"/>
        </w:rPr>
        <w:t xml:space="preserve"> </w:t>
      </w:r>
      <w:r w:rsidR="00AD27D3">
        <w:rPr>
          <w:rFonts w:cstheme="minorHAnsi"/>
        </w:rPr>
        <w:t xml:space="preserve">in </w:t>
      </w:r>
      <w:r w:rsidR="00A40ADD" w:rsidRPr="00AD27D3">
        <w:rPr>
          <w:rFonts w:cstheme="minorHAnsi"/>
        </w:rPr>
        <w:t>un armonico concerto di ritmi e di timbri. Grazie ai suoni potenti e grevi delle campane che attraversano gli strati dell’etere a lunghissime distanze, la materia diviene pulsante di energia e sprigiona il giubilo e l</w:t>
      </w:r>
      <w:r w:rsidR="00AD27D3">
        <w:rPr>
          <w:rFonts w:cstheme="minorHAnsi"/>
        </w:rPr>
        <w:t>a lode</w:t>
      </w:r>
      <w:r w:rsidR="00A40ADD" w:rsidRPr="00AD27D3">
        <w:rPr>
          <w:rFonts w:cstheme="minorHAnsi"/>
        </w:rPr>
        <w:t xml:space="preserve"> della </w:t>
      </w:r>
      <w:r w:rsidR="00AD27D3">
        <w:rPr>
          <w:rFonts w:cstheme="minorHAnsi"/>
        </w:rPr>
        <w:t>t</w:t>
      </w:r>
      <w:r w:rsidR="00A40ADD" w:rsidRPr="00AD27D3">
        <w:rPr>
          <w:rFonts w:cstheme="minorHAnsi"/>
        </w:rPr>
        <w:t xml:space="preserve">erra che festeggia la risurrezione del suo Creatore. </w:t>
      </w:r>
    </w:p>
    <w:p w14:paraId="55B1B5B0" w14:textId="532B938F" w:rsidR="002663FD" w:rsidRPr="00AD27D3" w:rsidRDefault="00BF455B" w:rsidP="00BF455B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 xml:space="preserve">Nel 2020 </w:t>
      </w:r>
      <w:r w:rsidR="009A714F" w:rsidRPr="00AD27D3">
        <w:rPr>
          <w:rFonts w:eastAsia="Times New Roman" w:cstheme="minorHAnsi"/>
          <w:szCs w:val="18"/>
          <w:lang w:eastAsia="it-IT"/>
        </w:rPr>
        <w:t>ricorrevano</w:t>
      </w:r>
      <w:r w:rsidRPr="00AD27D3">
        <w:rPr>
          <w:rFonts w:eastAsia="Times New Roman" w:cstheme="minorHAnsi"/>
          <w:szCs w:val="18"/>
          <w:lang w:eastAsia="it-IT"/>
        </w:rPr>
        <w:t xml:space="preserve"> i </w:t>
      </w:r>
      <w:r w:rsidR="009A714F" w:rsidRPr="00AD27D3">
        <w:rPr>
          <w:rFonts w:eastAsia="Times New Roman" w:cstheme="minorHAnsi"/>
          <w:szCs w:val="18"/>
          <w:lang w:eastAsia="it-IT"/>
        </w:rPr>
        <w:t>cento</w:t>
      </w:r>
      <w:r w:rsidRPr="00AD27D3">
        <w:rPr>
          <w:rFonts w:eastAsia="Times New Roman" w:cstheme="minorHAnsi"/>
          <w:szCs w:val="18"/>
          <w:lang w:eastAsia="it-IT"/>
        </w:rPr>
        <w:t xml:space="preserve"> anni della benedizione delle campane della vostra Cattedrale. Il vescovo Lauro aveva già allora immaginato un incontro per ricordare e rinnovare un’amicizia tra le nostre chiese di Trento e di Mantova. Lo realizziamo oggi, nella liturgia domenicale, in cui </w:t>
      </w:r>
      <w:r w:rsidR="00AD27D3">
        <w:rPr>
          <w:rFonts w:eastAsia="Times New Roman" w:cstheme="minorHAnsi"/>
          <w:szCs w:val="18"/>
          <w:lang w:eastAsia="it-IT"/>
        </w:rPr>
        <w:t>s’inserisce</w:t>
      </w:r>
      <w:r w:rsidRPr="00AD27D3">
        <w:rPr>
          <w:rFonts w:eastAsia="Times New Roman" w:cstheme="minorHAnsi"/>
          <w:szCs w:val="18"/>
          <w:lang w:eastAsia="it-IT"/>
        </w:rPr>
        <w:t xml:space="preserve"> il valore simbolico di quel gesto compiuto </w:t>
      </w:r>
      <w:r w:rsidR="009A714F" w:rsidRPr="00AD27D3">
        <w:rPr>
          <w:rFonts w:eastAsia="Times New Roman" w:cstheme="minorHAnsi"/>
          <w:szCs w:val="18"/>
          <w:lang w:eastAsia="it-IT"/>
        </w:rPr>
        <w:t xml:space="preserve">un secolo fa </w:t>
      </w:r>
      <w:r w:rsidRPr="00AD27D3">
        <w:rPr>
          <w:rFonts w:eastAsia="Times New Roman" w:cstheme="minorHAnsi"/>
          <w:szCs w:val="18"/>
          <w:lang w:eastAsia="it-IT"/>
        </w:rPr>
        <w:t>per iniziativa di un comitato studentesco</w:t>
      </w:r>
      <w:r w:rsidR="00AD27D3">
        <w:rPr>
          <w:rFonts w:eastAsia="Times New Roman" w:cstheme="minorHAnsi"/>
          <w:szCs w:val="18"/>
          <w:lang w:eastAsia="it-IT"/>
        </w:rPr>
        <w:t>,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AD27D3">
        <w:rPr>
          <w:rFonts w:eastAsia="Times New Roman" w:cstheme="minorHAnsi"/>
          <w:szCs w:val="18"/>
          <w:lang w:eastAsia="it-IT"/>
        </w:rPr>
        <w:t>denominato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proofErr w:type="spellStart"/>
      <w:r w:rsidRPr="00AD27D3">
        <w:rPr>
          <w:rFonts w:eastAsia="Times New Roman" w:cstheme="minorHAnsi"/>
          <w:i/>
          <w:szCs w:val="18"/>
          <w:lang w:eastAsia="it-IT"/>
        </w:rPr>
        <w:t>Beneficentia</w:t>
      </w:r>
      <w:proofErr w:type="spellEnd"/>
      <w:r w:rsidR="009A714F" w:rsidRPr="00AD27D3">
        <w:rPr>
          <w:rFonts w:eastAsia="Times New Roman" w:cstheme="minorHAnsi"/>
          <w:szCs w:val="18"/>
          <w:lang w:eastAsia="it-IT"/>
        </w:rPr>
        <w:t xml:space="preserve">, </w:t>
      </w:r>
      <w:r w:rsidRPr="00AD27D3">
        <w:rPr>
          <w:rFonts w:eastAsia="Times New Roman" w:cstheme="minorHAnsi"/>
          <w:szCs w:val="18"/>
          <w:lang w:eastAsia="it-IT"/>
        </w:rPr>
        <w:t xml:space="preserve">creato da un gruppo di studenti </w:t>
      </w:r>
      <w:r w:rsidR="009A714F" w:rsidRPr="00AD27D3">
        <w:rPr>
          <w:rFonts w:eastAsia="Times New Roman" w:cstheme="minorHAnsi"/>
          <w:szCs w:val="18"/>
          <w:lang w:eastAsia="it-IT"/>
        </w:rPr>
        <w:t xml:space="preserve">mantovani </w:t>
      </w:r>
      <w:r w:rsidRPr="00AD27D3">
        <w:rPr>
          <w:rFonts w:eastAsia="Times New Roman" w:cstheme="minorHAnsi"/>
          <w:szCs w:val="18"/>
          <w:lang w:eastAsia="it-IT"/>
        </w:rPr>
        <w:t xml:space="preserve">che avevano accolto l’invito alla mobilitazione e alla ricerca di fondi </w:t>
      </w:r>
      <w:r w:rsidR="00AD27D3">
        <w:rPr>
          <w:rFonts w:eastAsia="Times New Roman" w:cstheme="minorHAnsi"/>
          <w:szCs w:val="18"/>
          <w:lang w:eastAsia="it-IT"/>
        </w:rPr>
        <w:t xml:space="preserve">rivolto </w:t>
      </w:r>
      <w:r w:rsidRPr="00AD27D3">
        <w:rPr>
          <w:rFonts w:eastAsia="Times New Roman" w:cstheme="minorHAnsi"/>
          <w:szCs w:val="18"/>
          <w:lang w:eastAsia="it-IT"/>
        </w:rPr>
        <w:t xml:space="preserve">dal Segretariato del Popolo. Da loro partì una campagna di raccolta fondi, diffusa poi in altre parti del Paese, per realizzare il progetto di </w:t>
      </w:r>
      <w:r w:rsidR="009A714F" w:rsidRPr="00AD27D3">
        <w:rPr>
          <w:rFonts w:eastAsia="Times New Roman" w:cstheme="minorHAnsi"/>
          <w:szCs w:val="18"/>
          <w:lang w:eastAsia="it-IT"/>
        </w:rPr>
        <w:t xml:space="preserve">fondere </w:t>
      </w:r>
      <w:r w:rsidRPr="00AD27D3">
        <w:rPr>
          <w:rFonts w:eastAsia="Times New Roman" w:cstheme="minorHAnsi"/>
          <w:szCs w:val="18"/>
          <w:lang w:eastAsia="it-IT"/>
        </w:rPr>
        <w:t xml:space="preserve">nuove campane da ripristinare in due città simbolo della </w:t>
      </w:r>
      <w:r w:rsidR="009A714F" w:rsidRPr="00AD27D3">
        <w:rPr>
          <w:rFonts w:eastAsia="Times New Roman" w:cstheme="minorHAnsi"/>
          <w:szCs w:val="18"/>
          <w:lang w:eastAsia="it-IT"/>
        </w:rPr>
        <w:t>Grande Guerra</w:t>
      </w:r>
      <w:r w:rsidR="00AD27D3">
        <w:rPr>
          <w:rFonts w:eastAsia="Times New Roman" w:cstheme="minorHAnsi"/>
          <w:szCs w:val="18"/>
          <w:lang w:eastAsia="it-IT"/>
        </w:rPr>
        <w:t>,</w:t>
      </w:r>
      <w:r w:rsidRPr="00AD27D3">
        <w:rPr>
          <w:rFonts w:eastAsia="Times New Roman" w:cstheme="minorHAnsi"/>
          <w:szCs w:val="18"/>
          <w:lang w:eastAsia="it-IT"/>
        </w:rPr>
        <w:t xml:space="preserve"> quali furono Trento e Trieste. La razzia di bronzi, destinati ad essere fusi e trasformati in cannoni, privò delle sue campane il Duomo di Trento. </w:t>
      </w:r>
      <w:r w:rsidR="002663FD" w:rsidRPr="00AD27D3">
        <w:rPr>
          <w:rFonts w:eastAsia="Times New Roman" w:cstheme="minorHAnsi"/>
          <w:szCs w:val="18"/>
          <w:lang w:eastAsia="it-IT"/>
        </w:rPr>
        <w:t>Nella Gazzetta di Mantova del 4-5 aprile 1</w:t>
      </w:r>
      <w:r w:rsidR="006E58D9">
        <w:rPr>
          <w:rFonts w:eastAsia="Times New Roman" w:cstheme="minorHAnsi"/>
          <w:szCs w:val="18"/>
          <w:lang w:eastAsia="it-IT"/>
        </w:rPr>
        <w:t>9</w:t>
      </w:r>
      <w:r w:rsidR="002663FD" w:rsidRPr="00AD27D3">
        <w:rPr>
          <w:rFonts w:eastAsia="Times New Roman" w:cstheme="minorHAnsi"/>
          <w:szCs w:val="18"/>
          <w:lang w:eastAsia="it-IT"/>
        </w:rPr>
        <w:t xml:space="preserve">19 si </w:t>
      </w:r>
      <w:r w:rsidR="00FA0843" w:rsidRPr="00AD27D3">
        <w:rPr>
          <w:rFonts w:eastAsia="Times New Roman" w:cstheme="minorHAnsi"/>
          <w:szCs w:val="18"/>
          <w:lang w:eastAsia="it-IT"/>
        </w:rPr>
        <w:t>esprime</w:t>
      </w:r>
      <w:r w:rsidR="002663FD" w:rsidRPr="00AD27D3">
        <w:rPr>
          <w:rFonts w:eastAsia="Times New Roman" w:cstheme="minorHAnsi"/>
          <w:szCs w:val="18"/>
          <w:lang w:eastAsia="it-IT"/>
        </w:rPr>
        <w:t xml:space="preserve"> il rammarico che all’inno festoso delle campane di tutte le città d’Italia non </w:t>
      </w:r>
      <w:r w:rsidR="00A17FBF" w:rsidRPr="00AD27D3">
        <w:rPr>
          <w:rFonts w:eastAsia="Times New Roman" w:cstheme="minorHAnsi"/>
          <w:szCs w:val="18"/>
          <w:lang w:eastAsia="it-IT"/>
        </w:rPr>
        <w:t>avessero corrisposto</w:t>
      </w:r>
      <w:r w:rsidR="002663FD" w:rsidRPr="00AD27D3">
        <w:rPr>
          <w:rFonts w:eastAsia="Times New Roman" w:cstheme="minorHAnsi"/>
          <w:szCs w:val="18"/>
          <w:lang w:eastAsia="it-IT"/>
        </w:rPr>
        <w:t xml:space="preserve"> gli squilli dei bronzi delle due città liberate</w:t>
      </w:r>
      <w:r w:rsidR="00AD27D3">
        <w:rPr>
          <w:rFonts w:eastAsia="Times New Roman" w:cstheme="minorHAnsi"/>
          <w:szCs w:val="18"/>
          <w:lang w:eastAsia="it-IT"/>
        </w:rPr>
        <w:t xml:space="preserve">. Private della </w:t>
      </w:r>
      <w:r w:rsidR="00AD27D3" w:rsidRPr="00AD27D3">
        <w:rPr>
          <w:rFonts w:eastAsia="Times New Roman" w:cstheme="minorHAnsi"/>
          <w:szCs w:val="18"/>
          <w:lang w:eastAsia="it-IT"/>
        </w:rPr>
        <w:t>voce possente delle loro campane</w:t>
      </w:r>
      <w:r w:rsidR="00F7793D">
        <w:rPr>
          <w:rFonts w:eastAsia="Times New Roman" w:cstheme="minorHAnsi"/>
          <w:szCs w:val="18"/>
          <w:lang w:eastAsia="it-IT"/>
        </w:rPr>
        <w:t xml:space="preserve">, erano rimaste come mute e </w:t>
      </w:r>
      <w:r w:rsidR="002663FD" w:rsidRPr="00AD27D3">
        <w:rPr>
          <w:rFonts w:eastAsia="Times New Roman" w:cstheme="minorHAnsi"/>
          <w:szCs w:val="18"/>
          <w:lang w:eastAsia="it-IT"/>
        </w:rPr>
        <w:t>i</w:t>
      </w:r>
      <w:r w:rsidR="00A17FBF" w:rsidRPr="00AD27D3">
        <w:rPr>
          <w:rFonts w:eastAsia="Times New Roman" w:cstheme="minorHAnsi"/>
          <w:szCs w:val="18"/>
          <w:lang w:eastAsia="it-IT"/>
        </w:rPr>
        <w:t>mpoverite</w:t>
      </w:r>
      <w:r w:rsidR="00FA0843" w:rsidRPr="00AD27D3">
        <w:rPr>
          <w:rFonts w:eastAsia="Times New Roman" w:cstheme="minorHAnsi"/>
          <w:szCs w:val="18"/>
          <w:lang w:eastAsia="it-IT"/>
        </w:rPr>
        <w:t xml:space="preserve"> dei</w:t>
      </w:r>
      <w:r w:rsidR="002663FD" w:rsidRPr="00AD27D3">
        <w:rPr>
          <w:rFonts w:eastAsia="Times New Roman" w:cstheme="minorHAnsi"/>
          <w:szCs w:val="18"/>
          <w:lang w:eastAsia="it-IT"/>
        </w:rPr>
        <w:t xml:space="preserve"> loro </w:t>
      </w:r>
      <w:r w:rsidR="00FA0843" w:rsidRPr="00AD27D3">
        <w:rPr>
          <w:rFonts w:eastAsia="Times New Roman" w:cstheme="minorHAnsi"/>
          <w:szCs w:val="18"/>
          <w:lang w:eastAsia="it-IT"/>
        </w:rPr>
        <w:t>suoni</w:t>
      </w:r>
      <w:r w:rsidR="002663FD" w:rsidRPr="00AD27D3">
        <w:rPr>
          <w:rFonts w:eastAsia="Times New Roman" w:cstheme="minorHAnsi"/>
          <w:szCs w:val="18"/>
          <w:lang w:eastAsia="it-IT"/>
        </w:rPr>
        <w:t xml:space="preserve"> nei giorni del giubilo e del lutto</w:t>
      </w:r>
      <w:r w:rsidR="00F7793D">
        <w:rPr>
          <w:rFonts w:eastAsia="Times New Roman" w:cstheme="minorHAnsi"/>
          <w:szCs w:val="18"/>
          <w:lang w:eastAsia="it-IT"/>
        </w:rPr>
        <w:t xml:space="preserve"> cittadino</w:t>
      </w:r>
      <w:r w:rsidR="002663FD" w:rsidRPr="00AD27D3">
        <w:rPr>
          <w:rFonts w:eastAsia="Times New Roman" w:cstheme="minorHAnsi"/>
          <w:szCs w:val="18"/>
          <w:lang w:eastAsia="it-IT"/>
        </w:rPr>
        <w:t xml:space="preserve">. </w:t>
      </w:r>
      <w:r w:rsidR="002A08AB" w:rsidRPr="00AD27D3">
        <w:rPr>
          <w:rFonts w:eastAsia="Times New Roman" w:cstheme="minorHAnsi"/>
          <w:szCs w:val="18"/>
          <w:lang w:eastAsia="it-IT"/>
        </w:rPr>
        <w:t>Come gesto di solidarietà verso i</w:t>
      </w:r>
      <w:r w:rsidR="002663FD" w:rsidRPr="00AD27D3">
        <w:rPr>
          <w:rFonts w:eastAsia="Times New Roman" w:cstheme="minorHAnsi"/>
          <w:szCs w:val="18"/>
          <w:lang w:eastAsia="it-IT"/>
        </w:rPr>
        <w:t xml:space="preserve">l popolo </w:t>
      </w:r>
      <w:r w:rsidR="00A17FBF" w:rsidRPr="00AD27D3">
        <w:rPr>
          <w:rFonts w:eastAsia="Times New Roman" w:cstheme="minorHAnsi"/>
          <w:szCs w:val="18"/>
          <w:lang w:eastAsia="it-IT"/>
        </w:rPr>
        <w:t xml:space="preserve">trentino, </w:t>
      </w:r>
      <w:r w:rsidR="002A08AB" w:rsidRPr="00AD27D3">
        <w:rPr>
          <w:rFonts w:eastAsia="Times New Roman" w:cstheme="minorHAnsi"/>
          <w:szCs w:val="18"/>
          <w:lang w:eastAsia="it-IT"/>
        </w:rPr>
        <w:t xml:space="preserve">il cuore generoso del popolo italiano doveva </w:t>
      </w:r>
      <w:r w:rsidR="00F7793D">
        <w:rPr>
          <w:rFonts w:eastAsia="Times New Roman" w:cstheme="minorHAnsi"/>
          <w:szCs w:val="18"/>
          <w:lang w:eastAsia="it-IT"/>
        </w:rPr>
        <w:t>portare</w:t>
      </w:r>
      <w:r w:rsidR="002A08AB" w:rsidRPr="00AD27D3">
        <w:rPr>
          <w:rFonts w:eastAsia="Times New Roman" w:cstheme="minorHAnsi"/>
          <w:szCs w:val="18"/>
          <w:lang w:eastAsia="it-IT"/>
        </w:rPr>
        <w:t xml:space="preserve"> </w:t>
      </w:r>
      <w:r w:rsidR="00FA0843" w:rsidRPr="00AD27D3">
        <w:rPr>
          <w:rFonts w:eastAsia="Times New Roman" w:cstheme="minorHAnsi"/>
          <w:szCs w:val="18"/>
          <w:lang w:eastAsia="it-IT"/>
        </w:rPr>
        <w:t>«</w:t>
      </w:r>
      <w:r w:rsidR="002A08AB" w:rsidRPr="00AD27D3">
        <w:rPr>
          <w:rFonts w:eastAsia="Times New Roman" w:cstheme="minorHAnsi"/>
          <w:szCs w:val="18"/>
          <w:lang w:eastAsia="it-IT"/>
        </w:rPr>
        <w:t>un fr</w:t>
      </w:r>
      <w:r w:rsidR="00A17FBF" w:rsidRPr="00AD27D3">
        <w:rPr>
          <w:rFonts w:eastAsia="Times New Roman" w:cstheme="minorHAnsi"/>
          <w:szCs w:val="18"/>
          <w:lang w:eastAsia="it-IT"/>
        </w:rPr>
        <w:t xml:space="preserve">aterno tributo di conforto e </w:t>
      </w:r>
      <w:r w:rsidR="002A08AB" w:rsidRPr="00AD27D3">
        <w:rPr>
          <w:rFonts w:eastAsia="Times New Roman" w:cstheme="minorHAnsi"/>
          <w:szCs w:val="18"/>
          <w:lang w:eastAsia="it-IT"/>
        </w:rPr>
        <w:t>riparazione</w:t>
      </w:r>
      <w:r w:rsidR="00FA0843" w:rsidRPr="00AD27D3">
        <w:rPr>
          <w:rFonts w:eastAsia="Times New Roman" w:cstheme="minorHAnsi"/>
          <w:szCs w:val="18"/>
          <w:lang w:eastAsia="it-IT"/>
        </w:rPr>
        <w:t>»</w:t>
      </w:r>
      <w:r w:rsidR="002A08AB" w:rsidRPr="00AD27D3">
        <w:rPr>
          <w:rFonts w:eastAsia="Times New Roman" w:cstheme="minorHAnsi"/>
          <w:szCs w:val="18"/>
          <w:lang w:eastAsia="it-IT"/>
        </w:rPr>
        <w:t xml:space="preserve">. </w:t>
      </w:r>
      <w:r w:rsidR="00FA0843" w:rsidRPr="00AD27D3">
        <w:rPr>
          <w:rFonts w:eastAsia="Times New Roman" w:cstheme="minorHAnsi"/>
          <w:szCs w:val="18"/>
          <w:lang w:eastAsia="it-IT"/>
        </w:rPr>
        <w:t xml:space="preserve">Grazie all’intraprendenza </w:t>
      </w:r>
      <w:r w:rsidR="002A08AB" w:rsidRPr="00AD27D3">
        <w:rPr>
          <w:rFonts w:eastAsia="Times New Roman" w:cstheme="minorHAnsi"/>
          <w:szCs w:val="18"/>
          <w:lang w:eastAsia="it-IT"/>
        </w:rPr>
        <w:t xml:space="preserve">dei giovani </w:t>
      </w:r>
      <w:r w:rsidR="00FA0843" w:rsidRPr="00AD27D3">
        <w:rPr>
          <w:rFonts w:eastAsia="Times New Roman" w:cstheme="minorHAnsi"/>
          <w:szCs w:val="18"/>
          <w:lang w:eastAsia="it-IT"/>
        </w:rPr>
        <w:t>mantovani</w:t>
      </w:r>
      <w:r w:rsidR="002A08AB" w:rsidRPr="00AD27D3">
        <w:rPr>
          <w:rFonts w:eastAsia="Times New Roman" w:cstheme="minorHAnsi"/>
          <w:szCs w:val="18"/>
          <w:lang w:eastAsia="it-IT"/>
        </w:rPr>
        <w:t xml:space="preserve"> partì un movimento nazionale che </w:t>
      </w:r>
      <w:r w:rsidR="00A17FBF" w:rsidRPr="00AD27D3">
        <w:rPr>
          <w:rFonts w:eastAsia="Times New Roman" w:cstheme="minorHAnsi"/>
          <w:szCs w:val="18"/>
          <w:lang w:eastAsia="it-IT"/>
        </w:rPr>
        <w:t xml:space="preserve">la </w:t>
      </w:r>
      <w:r w:rsidR="00FA0843" w:rsidRPr="00AD27D3">
        <w:rPr>
          <w:rFonts w:eastAsia="Times New Roman" w:cstheme="minorHAnsi"/>
          <w:szCs w:val="18"/>
          <w:lang w:eastAsia="it-IT"/>
        </w:rPr>
        <w:t>stampa locale</w:t>
      </w:r>
      <w:r w:rsidR="00A17FBF" w:rsidRPr="00AD27D3">
        <w:rPr>
          <w:rFonts w:eastAsia="Times New Roman" w:cstheme="minorHAnsi"/>
          <w:szCs w:val="18"/>
          <w:lang w:eastAsia="it-IT"/>
        </w:rPr>
        <w:t xml:space="preserve"> </w:t>
      </w:r>
      <w:r w:rsidR="002A08AB" w:rsidRPr="00AD27D3">
        <w:rPr>
          <w:rFonts w:eastAsia="Times New Roman" w:cstheme="minorHAnsi"/>
          <w:szCs w:val="18"/>
          <w:lang w:eastAsia="it-IT"/>
        </w:rPr>
        <w:t>descri</w:t>
      </w:r>
      <w:r w:rsidR="00FA0843" w:rsidRPr="00AD27D3">
        <w:rPr>
          <w:rFonts w:eastAsia="Times New Roman" w:cstheme="minorHAnsi"/>
          <w:szCs w:val="18"/>
          <w:lang w:eastAsia="it-IT"/>
        </w:rPr>
        <w:t>veva</w:t>
      </w:r>
      <w:r w:rsidR="002A08AB" w:rsidRPr="00AD27D3">
        <w:rPr>
          <w:rFonts w:eastAsia="Times New Roman" w:cstheme="minorHAnsi"/>
          <w:szCs w:val="18"/>
          <w:lang w:eastAsia="it-IT"/>
        </w:rPr>
        <w:t xml:space="preserve"> con queste parole: </w:t>
      </w:r>
      <w:r w:rsidR="00FA0843" w:rsidRPr="00AD27D3">
        <w:rPr>
          <w:rFonts w:eastAsia="Times New Roman" w:cstheme="minorHAnsi"/>
          <w:szCs w:val="18"/>
          <w:lang w:eastAsia="it-IT"/>
        </w:rPr>
        <w:t>«</w:t>
      </w:r>
      <w:r w:rsidR="002A08AB" w:rsidRPr="00AD27D3">
        <w:rPr>
          <w:rFonts w:eastAsia="Times New Roman" w:cstheme="minorHAnsi"/>
          <w:szCs w:val="18"/>
          <w:lang w:eastAsia="it-IT"/>
        </w:rPr>
        <w:t xml:space="preserve">La nostra effusione di carità patria, di fratellevole amore e di solidarietà nei liberi intenti, riuscirà a far rimarginare le piaghe del triste passato dei fratelli redenti </w:t>
      </w:r>
      <w:r w:rsidR="00FA0843" w:rsidRPr="00AD27D3">
        <w:rPr>
          <w:rFonts w:eastAsia="Times New Roman" w:cstheme="minorHAnsi"/>
          <w:szCs w:val="18"/>
          <w:lang w:eastAsia="it-IT"/>
        </w:rPr>
        <w:t>[</w:t>
      </w:r>
      <w:r w:rsidR="00F7793D">
        <w:rPr>
          <w:rFonts w:eastAsia="Times New Roman" w:cstheme="minorHAnsi"/>
          <w:szCs w:val="18"/>
          <w:lang w:eastAsia="it-IT"/>
        </w:rPr>
        <w:t>cioè</w:t>
      </w:r>
      <w:r w:rsidR="00FA0843" w:rsidRPr="00AD27D3">
        <w:rPr>
          <w:rFonts w:eastAsia="Times New Roman" w:cstheme="minorHAnsi"/>
          <w:szCs w:val="18"/>
          <w:lang w:eastAsia="it-IT"/>
        </w:rPr>
        <w:t xml:space="preserve"> liberati] </w:t>
      </w:r>
      <w:r w:rsidR="002A08AB" w:rsidRPr="00AD27D3">
        <w:rPr>
          <w:rFonts w:eastAsia="Times New Roman" w:cstheme="minorHAnsi"/>
          <w:szCs w:val="18"/>
          <w:lang w:eastAsia="it-IT"/>
        </w:rPr>
        <w:t>e a cementare quella infrangibile coesione nazionale, che è il f</w:t>
      </w:r>
      <w:r w:rsidR="00FA0843" w:rsidRPr="00AD27D3">
        <w:rPr>
          <w:rFonts w:eastAsia="Times New Roman" w:cstheme="minorHAnsi"/>
          <w:szCs w:val="18"/>
          <w:lang w:eastAsia="it-IT"/>
        </w:rPr>
        <w:t>ondamento della raggiunta unità». Questi stessi valori di amicizia sociale, partecipazione solidale, coesione nazionale sono tuttora all’ordine del giorno dell’agenda democratica del nostro Paese.</w:t>
      </w:r>
    </w:p>
    <w:p w14:paraId="1D941381" w14:textId="77777777" w:rsidR="00100361" w:rsidRPr="00AD27D3" w:rsidRDefault="00100361" w:rsidP="003341B2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lastRenderedPageBreak/>
        <w:t xml:space="preserve">Le campane di San Vigilio tornarono così a suonare “in mantovano” grazie al sostegno dell’associazione delle Famiglie superstiti dei Martiri mantovani di Belfiore, </w:t>
      </w:r>
      <w:r w:rsidR="00F7793D">
        <w:rPr>
          <w:rFonts w:eastAsia="Times New Roman" w:cstheme="minorHAnsi"/>
          <w:szCs w:val="18"/>
          <w:lang w:eastAsia="it-IT"/>
        </w:rPr>
        <w:t xml:space="preserve">oltre che </w:t>
      </w:r>
      <w:r w:rsidRPr="00AD27D3">
        <w:rPr>
          <w:rFonts w:eastAsia="Times New Roman" w:cstheme="minorHAnsi"/>
          <w:szCs w:val="18"/>
          <w:lang w:eastAsia="it-IT"/>
        </w:rPr>
        <w:t xml:space="preserve">del vescovo </w:t>
      </w:r>
      <w:r w:rsidR="003341B2" w:rsidRPr="00AD27D3">
        <w:rPr>
          <w:rFonts w:eastAsia="Times New Roman" w:cstheme="minorHAnsi"/>
          <w:szCs w:val="18"/>
          <w:lang w:eastAsia="it-IT"/>
        </w:rPr>
        <w:t xml:space="preserve">di allora </w:t>
      </w:r>
      <w:r w:rsidR="00793558">
        <w:rPr>
          <w:rFonts w:eastAsia="Times New Roman" w:cstheme="minorHAnsi"/>
          <w:szCs w:val="18"/>
          <w:lang w:eastAsia="it-IT"/>
        </w:rPr>
        <w:t xml:space="preserve">monsignor </w:t>
      </w:r>
      <w:r w:rsidR="00A17FBF" w:rsidRPr="00AD27D3">
        <w:rPr>
          <w:rFonts w:eastAsia="Times New Roman" w:cstheme="minorHAnsi"/>
          <w:szCs w:val="18"/>
          <w:lang w:eastAsia="it-IT"/>
        </w:rPr>
        <w:t xml:space="preserve">Paolo Carlo </w:t>
      </w:r>
      <w:r w:rsidRPr="00AD27D3">
        <w:rPr>
          <w:rFonts w:eastAsia="Times New Roman" w:cstheme="minorHAnsi"/>
          <w:szCs w:val="18"/>
          <w:lang w:eastAsia="it-IT"/>
        </w:rPr>
        <w:t>Origo, a cui si aggiunse il contribut</w:t>
      </w:r>
      <w:r w:rsidR="00F7793D">
        <w:rPr>
          <w:rFonts w:eastAsia="Times New Roman" w:cstheme="minorHAnsi"/>
          <w:szCs w:val="18"/>
          <w:lang w:eastAsia="it-IT"/>
        </w:rPr>
        <w:t xml:space="preserve">o di figure di spicco </w:t>
      </w:r>
      <w:r w:rsidR="00A17FBF" w:rsidRPr="00AD27D3">
        <w:rPr>
          <w:rFonts w:eastAsia="Times New Roman" w:cstheme="minorHAnsi"/>
          <w:szCs w:val="18"/>
          <w:lang w:eastAsia="it-IT"/>
        </w:rPr>
        <w:t>da tutt’</w:t>
      </w:r>
      <w:r w:rsidRPr="00AD27D3">
        <w:rPr>
          <w:rFonts w:eastAsia="Times New Roman" w:cstheme="minorHAnsi"/>
          <w:szCs w:val="18"/>
          <w:lang w:eastAsia="it-IT"/>
        </w:rPr>
        <w:t>Italia</w:t>
      </w:r>
      <w:r w:rsidR="003341B2" w:rsidRPr="00AD27D3">
        <w:rPr>
          <w:rFonts w:eastAsia="Times New Roman" w:cstheme="minorHAnsi"/>
          <w:szCs w:val="18"/>
          <w:lang w:eastAsia="it-IT"/>
        </w:rPr>
        <w:t xml:space="preserve"> – tra le quali</w:t>
      </w:r>
      <w:r w:rsidRPr="00AD27D3">
        <w:rPr>
          <w:rFonts w:eastAsia="Times New Roman" w:cstheme="minorHAnsi"/>
          <w:szCs w:val="18"/>
          <w:lang w:eastAsia="it-IT"/>
        </w:rPr>
        <w:t xml:space="preserve"> la regina Margherita di Savoia e </w:t>
      </w:r>
      <w:r w:rsidR="00F7793D">
        <w:rPr>
          <w:rFonts w:eastAsia="Times New Roman" w:cstheme="minorHAnsi"/>
          <w:szCs w:val="18"/>
          <w:lang w:eastAsia="it-IT"/>
        </w:rPr>
        <w:t>i</w:t>
      </w:r>
      <w:r w:rsidR="003341B2" w:rsidRPr="00AD27D3">
        <w:rPr>
          <w:rFonts w:eastAsia="Times New Roman" w:cstheme="minorHAnsi"/>
          <w:szCs w:val="18"/>
          <w:lang w:eastAsia="it-IT"/>
        </w:rPr>
        <w:t xml:space="preserve">l generale Armando Diaz – e </w:t>
      </w:r>
      <w:r w:rsidRPr="00AD27D3">
        <w:rPr>
          <w:rFonts w:eastAsia="Times New Roman" w:cstheme="minorHAnsi"/>
          <w:szCs w:val="18"/>
          <w:lang w:eastAsia="it-IT"/>
        </w:rPr>
        <w:t xml:space="preserve">persino dall’estero, basti ricordare l’autografo del cardinale </w:t>
      </w:r>
      <w:proofErr w:type="spellStart"/>
      <w:r w:rsidRPr="00AD27D3">
        <w:rPr>
          <w:rFonts w:eastAsia="Times New Roman" w:cstheme="minorHAnsi"/>
          <w:szCs w:val="18"/>
          <w:lang w:eastAsia="it-IT"/>
        </w:rPr>
        <w:t>Désirée</w:t>
      </w:r>
      <w:proofErr w:type="spellEnd"/>
      <w:r w:rsidRPr="00AD27D3">
        <w:rPr>
          <w:rFonts w:eastAsia="Times New Roman" w:cstheme="minorHAnsi"/>
          <w:szCs w:val="18"/>
          <w:lang w:eastAsia="it-IT"/>
        </w:rPr>
        <w:t xml:space="preserve"> Mercier, arcivescovo di Malines e primate del Belgio. </w:t>
      </w:r>
      <w:r w:rsidR="003341B2" w:rsidRPr="00AD27D3">
        <w:rPr>
          <w:rFonts w:eastAsia="Times New Roman" w:cstheme="minorHAnsi"/>
          <w:szCs w:val="18"/>
          <w:lang w:eastAsia="it-IT"/>
        </w:rPr>
        <w:t>Per onorare l’iniziativa mantovana, a una delle sei campane fuse nel 1920 fu dato il nome di “An</w:t>
      </w:r>
      <w:r w:rsidR="00F7793D">
        <w:rPr>
          <w:rFonts w:eastAsia="Times New Roman" w:cstheme="minorHAnsi"/>
          <w:szCs w:val="18"/>
          <w:lang w:eastAsia="it-IT"/>
        </w:rPr>
        <w:t xml:space="preserve">selmina” </w:t>
      </w:r>
      <w:r w:rsidR="00793558">
        <w:rPr>
          <w:rFonts w:eastAsia="Times New Roman" w:cstheme="minorHAnsi"/>
          <w:szCs w:val="18"/>
          <w:lang w:eastAsia="it-IT"/>
        </w:rPr>
        <w:t>a ricordo de</w:t>
      </w:r>
      <w:r w:rsidR="003341B2" w:rsidRPr="00AD27D3">
        <w:rPr>
          <w:rFonts w:eastAsia="Times New Roman" w:cstheme="minorHAnsi"/>
          <w:szCs w:val="18"/>
          <w:lang w:eastAsia="it-IT"/>
        </w:rPr>
        <w:t>l patrono d</w:t>
      </w:r>
      <w:r w:rsidR="00F7793D">
        <w:rPr>
          <w:rFonts w:eastAsia="Times New Roman" w:cstheme="minorHAnsi"/>
          <w:szCs w:val="18"/>
          <w:lang w:eastAsia="it-IT"/>
        </w:rPr>
        <w:t>i Mantova sant’Anselmo</w:t>
      </w:r>
      <w:r w:rsidR="003341B2" w:rsidRPr="00AD27D3">
        <w:rPr>
          <w:rFonts w:eastAsia="Times New Roman" w:cstheme="minorHAnsi"/>
          <w:szCs w:val="18"/>
          <w:lang w:eastAsia="it-IT"/>
        </w:rPr>
        <w:t>.</w:t>
      </w:r>
    </w:p>
    <w:p w14:paraId="54BD0B49" w14:textId="77777777" w:rsidR="00CD6028" w:rsidRPr="00AD27D3" w:rsidRDefault="003341B2" w:rsidP="0042266E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>È cosa buona collocare a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ll’interno di una </w:t>
      </w:r>
      <w:r w:rsidRPr="00AD27D3">
        <w:rPr>
          <w:rFonts w:eastAsia="Times New Roman" w:cstheme="minorHAnsi"/>
          <w:szCs w:val="18"/>
          <w:lang w:eastAsia="it-IT"/>
        </w:rPr>
        <w:t>celebrazione festiva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 </w:t>
      </w:r>
      <w:r w:rsidRPr="00AD27D3">
        <w:rPr>
          <w:rFonts w:eastAsia="Times New Roman" w:cstheme="minorHAnsi"/>
          <w:szCs w:val="18"/>
          <w:lang w:eastAsia="it-IT"/>
        </w:rPr>
        <w:t>l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e storie dei nostri popoli, perché la liturgia – specie </w:t>
      </w:r>
      <w:r w:rsidR="00F7793D">
        <w:rPr>
          <w:rFonts w:eastAsia="Times New Roman" w:cstheme="minorHAnsi"/>
          <w:szCs w:val="18"/>
          <w:lang w:eastAsia="it-IT"/>
        </w:rPr>
        <w:t>nel</w:t>
      </w:r>
      <w:r w:rsidR="00A17FBF" w:rsidRPr="00AD27D3">
        <w:rPr>
          <w:rFonts w:eastAsia="Times New Roman" w:cstheme="minorHAnsi"/>
          <w:szCs w:val="18"/>
          <w:lang w:eastAsia="it-IT"/>
        </w:rPr>
        <w:t xml:space="preserve"> suo culmine che è 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la Messa – è la storia della salvezza di Dio con gli uomini che </w:t>
      </w:r>
      <w:r w:rsidR="004579DE">
        <w:rPr>
          <w:rFonts w:eastAsia="Times New Roman" w:cstheme="minorHAnsi"/>
          <w:szCs w:val="18"/>
          <w:lang w:eastAsia="it-IT"/>
        </w:rPr>
        <w:t>rivive</w:t>
      </w:r>
      <w:r w:rsidRPr="00AD27D3">
        <w:rPr>
          <w:rFonts w:eastAsia="Times New Roman" w:cstheme="minorHAnsi"/>
          <w:szCs w:val="18"/>
          <w:lang w:eastAsia="it-IT"/>
        </w:rPr>
        <w:t xml:space="preserve"> ogni volta che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 versiamo nel Calice del Sangue salvifico di Gesù tutti quei pezzi di terra e di umanità insanguinat</w:t>
      </w:r>
      <w:r w:rsidR="00201E08">
        <w:rPr>
          <w:rFonts w:eastAsia="Times New Roman" w:cstheme="minorHAnsi"/>
          <w:szCs w:val="18"/>
          <w:lang w:eastAsia="it-IT"/>
        </w:rPr>
        <w:t>e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 dalle guerre, dalle ingiustizie, dai prepoteri, dalle violenze che prolungano l’odio frat</w:t>
      </w:r>
      <w:r w:rsidR="00A17FBF" w:rsidRPr="00AD27D3">
        <w:rPr>
          <w:rFonts w:eastAsia="Times New Roman" w:cstheme="minorHAnsi"/>
          <w:szCs w:val="18"/>
          <w:lang w:eastAsia="it-IT"/>
        </w:rPr>
        <w:t>r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icida di Caino. </w:t>
      </w:r>
      <w:r w:rsidR="00A17FBF" w:rsidRPr="00AD27D3">
        <w:rPr>
          <w:rFonts w:eastAsia="Times New Roman" w:cstheme="minorHAnsi"/>
          <w:szCs w:val="18"/>
          <w:lang w:eastAsia="it-IT"/>
        </w:rPr>
        <w:t>La lettera agli Ebrei dice che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 </w:t>
      </w:r>
      <w:r w:rsidRPr="00AD27D3">
        <w:rPr>
          <w:rFonts w:eastAsia="Times New Roman" w:cstheme="minorHAnsi"/>
          <w:szCs w:val="18"/>
          <w:lang w:eastAsia="it-IT"/>
        </w:rPr>
        <w:t>il sangue di Abele ancora parla (</w:t>
      </w:r>
      <w:r w:rsidR="00CD6028" w:rsidRPr="00AD27D3">
        <w:rPr>
          <w:rFonts w:eastAsia="Times New Roman" w:cstheme="minorHAnsi"/>
          <w:szCs w:val="18"/>
          <w:lang w:eastAsia="it-IT"/>
        </w:rPr>
        <w:t xml:space="preserve">cfr. </w:t>
      </w:r>
      <w:proofErr w:type="spellStart"/>
      <w:r w:rsidRPr="00AD27D3">
        <w:rPr>
          <w:rFonts w:eastAsia="Times New Roman" w:cstheme="minorHAnsi"/>
          <w:szCs w:val="18"/>
          <w:lang w:eastAsia="it-IT"/>
        </w:rPr>
        <w:t>Eb</w:t>
      </w:r>
      <w:proofErr w:type="spellEnd"/>
      <w:r w:rsidRPr="00AD27D3">
        <w:rPr>
          <w:rFonts w:eastAsia="Times New Roman" w:cstheme="minorHAnsi"/>
          <w:szCs w:val="18"/>
          <w:lang w:eastAsia="it-IT"/>
        </w:rPr>
        <w:t xml:space="preserve"> 11,4), </w:t>
      </w:r>
      <w:r w:rsidR="00A17FBF" w:rsidRPr="00AD27D3">
        <w:rPr>
          <w:rFonts w:eastAsia="Times New Roman" w:cstheme="minorHAnsi"/>
          <w:szCs w:val="18"/>
          <w:lang w:eastAsia="it-IT"/>
        </w:rPr>
        <w:t xml:space="preserve">il sangue innocente parla sempre. 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Nel calice della Messa </w:t>
      </w:r>
      <w:r w:rsidRPr="00AD27D3">
        <w:rPr>
          <w:rFonts w:eastAsia="Times New Roman" w:cstheme="minorHAnsi"/>
          <w:szCs w:val="18"/>
          <w:lang w:eastAsia="it-IT"/>
        </w:rPr>
        <w:t xml:space="preserve">raccogliamo tutti i gemiti dell’umanità </w:t>
      </w:r>
      <w:r w:rsidR="00CD6028" w:rsidRPr="00AD27D3">
        <w:rPr>
          <w:rFonts w:eastAsia="Times New Roman" w:cstheme="minorHAnsi"/>
          <w:szCs w:val="18"/>
          <w:lang w:eastAsia="it-IT"/>
        </w:rPr>
        <w:t>ferita così da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CD6028" w:rsidRPr="00AD27D3">
        <w:rPr>
          <w:rFonts w:eastAsia="Times New Roman" w:cstheme="minorHAnsi"/>
          <w:szCs w:val="18"/>
          <w:lang w:eastAsia="it-IT"/>
        </w:rPr>
        <w:t>unir</w:t>
      </w:r>
      <w:r w:rsidRPr="00AD27D3">
        <w:rPr>
          <w:rFonts w:eastAsia="Times New Roman" w:cstheme="minorHAnsi"/>
          <w:szCs w:val="18"/>
          <w:lang w:eastAsia="it-IT"/>
        </w:rPr>
        <w:t xml:space="preserve">li </w:t>
      </w:r>
      <w:r w:rsidR="00CD6028" w:rsidRPr="00AD27D3">
        <w:rPr>
          <w:rFonts w:eastAsia="Times New Roman" w:cstheme="minorHAnsi"/>
          <w:szCs w:val="18"/>
          <w:lang w:eastAsia="it-IT"/>
        </w:rPr>
        <w:t>a</w:t>
      </w:r>
      <w:r w:rsidR="00263625" w:rsidRPr="00AD27D3">
        <w:rPr>
          <w:rFonts w:eastAsia="Times New Roman" w:cstheme="minorHAnsi"/>
          <w:szCs w:val="18"/>
          <w:lang w:eastAsia="it-IT"/>
        </w:rPr>
        <w:t>l Sangue di Cristo</w:t>
      </w:r>
      <w:r w:rsidR="00CD6028" w:rsidRPr="00AD27D3">
        <w:rPr>
          <w:rFonts w:eastAsia="Times New Roman" w:cstheme="minorHAnsi"/>
          <w:szCs w:val="18"/>
          <w:lang w:eastAsia="it-IT"/>
        </w:rPr>
        <w:t xml:space="preserve">. È questa 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la voce eloquente che intercede </w:t>
      </w:r>
      <w:r w:rsidR="00793558">
        <w:rPr>
          <w:rFonts w:eastAsia="Times New Roman" w:cstheme="minorHAnsi"/>
          <w:szCs w:val="18"/>
          <w:lang w:eastAsia="it-IT"/>
        </w:rPr>
        <w:t>in</w:t>
      </w:r>
      <w:r w:rsidR="00CD6028" w:rsidRPr="00AD27D3">
        <w:rPr>
          <w:rFonts w:eastAsia="Times New Roman" w:cstheme="minorHAnsi"/>
          <w:szCs w:val="18"/>
          <w:lang w:eastAsia="it-IT"/>
        </w:rPr>
        <w:t xml:space="preserve"> nostro favore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 </w:t>
      </w:r>
      <w:r w:rsidR="00CD6028" w:rsidRPr="00AD27D3">
        <w:rPr>
          <w:rFonts w:eastAsia="Times New Roman" w:cstheme="minorHAnsi"/>
          <w:szCs w:val="18"/>
          <w:lang w:eastAsia="it-IT"/>
        </w:rPr>
        <w:t>presso i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l Padre per </w:t>
      </w:r>
      <w:r w:rsidR="00CD6028" w:rsidRPr="00AD27D3">
        <w:rPr>
          <w:rFonts w:eastAsia="Times New Roman" w:cstheme="minorHAnsi"/>
          <w:szCs w:val="18"/>
          <w:lang w:eastAsia="it-IT"/>
        </w:rPr>
        <w:t>ristabilire la giustizia e rimettere il debito del peccato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. </w:t>
      </w:r>
      <w:r w:rsidR="00CD6028" w:rsidRPr="00AD27D3">
        <w:rPr>
          <w:rFonts w:eastAsia="Times New Roman" w:cstheme="minorHAnsi"/>
          <w:szCs w:val="18"/>
          <w:lang w:eastAsia="it-IT"/>
        </w:rPr>
        <w:t>Cristo d</w:t>
      </w:r>
      <w:r w:rsidR="00F7793D">
        <w:rPr>
          <w:rFonts w:eastAsia="Times New Roman" w:cstheme="minorHAnsi"/>
          <w:szCs w:val="18"/>
          <w:lang w:eastAsia="it-IT"/>
        </w:rPr>
        <w:t>à</w:t>
      </w:r>
      <w:r w:rsidR="00CD6028" w:rsidRPr="00AD27D3">
        <w:rPr>
          <w:rFonts w:eastAsia="Times New Roman" w:cstheme="minorHAnsi"/>
          <w:szCs w:val="18"/>
          <w:lang w:eastAsia="it-IT"/>
        </w:rPr>
        <w:t xml:space="preserve"> 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voce </w:t>
      </w:r>
      <w:r w:rsidR="00CD6028" w:rsidRPr="00AD27D3">
        <w:rPr>
          <w:rFonts w:eastAsia="Times New Roman" w:cstheme="minorHAnsi"/>
          <w:szCs w:val="18"/>
          <w:lang w:eastAsia="it-IT"/>
        </w:rPr>
        <w:t>a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lla </w:t>
      </w:r>
      <w:r w:rsidR="00CD6028" w:rsidRPr="00AD27D3">
        <w:rPr>
          <w:rFonts w:eastAsia="Times New Roman" w:cstheme="minorHAnsi"/>
          <w:szCs w:val="18"/>
          <w:lang w:eastAsia="it-IT"/>
        </w:rPr>
        <w:t xml:space="preserve">voce della 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povera gente </w:t>
      </w:r>
      <w:r w:rsidR="00CD6028" w:rsidRPr="00AD27D3">
        <w:rPr>
          <w:rFonts w:eastAsia="Times New Roman" w:cstheme="minorHAnsi"/>
          <w:szCs w:val="18"/>
          <w:lang w:eastAsia="it-IT"/>
        </w:rPr>
        <w:t>che non va silenziata.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 </w:t>
      </w:r>
      <w:r w:rsidR="00CD6028" w:rsidRPr="00AD27D3">
        <w:rPr>
          <w:rFonts w:eastAsia="Times New Roman" w:cstheme="minorHAnsi"/>
          <w:szCs w:val="18"/>
          <w:lang w:eastAsia="it-IT"/>
        </w:rPr>
        <w:t>N</w:t>
      </w:r>
      <w:r w:rsidR="00263625" w:rsidRPr="00AD27D3">
        <w:rPr>
          <w:rFonts w:eastAsia="Times New Roman" w:cstheme="minorHAnsi"/>
          <w:szCs w:val="18"/>
          <w:lang w:eastAsia="it-IT"/>
        </w:rPr>
        <w:t>on si possono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 zittire l</w:t>
      </w:r>
      <w:r w:rsidR="00F7793D">
        <w:rPr>
          <w:rFonts w:eastAsia="Times New Roman" w:cstheme="minorHAnsi"/>
          <w:szCs w:val="18"/>
          <w:lang w:eastAsia="it-IT"/>
        </w:rPr>
        <w:t>e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 voc</w:t>
      </w:r>
      <w:r w:rsidR="00F7793D">
        <w:rPr>
          <w:rFonts w:eastAsia="Times New Roman" w:cstheme="minorHAnsi"/>
          <w:szCs w:val="18"/>
          <w:lang w:eastAsia="it-IT"/>
        </w:rPr>
        <w:t>i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 dei p</w:t>
      </w:r>
      <w:r w:rsidR="00F7793D">
        <w:rPr>
          <w:rFonts w:eastAsia="Times New Roman" w:cstheme="minorHAnsi"/>
          <w:szCs w:val="18"/>
          <w:lang w:eastAsia="it-IT"/>
        </w:rPr>
        <w:t>opoli che aspirano alla pace, i pianti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 delle vittime, i gemiti della t</w:t>
      </w:r>
      <w:r w:rsidR="00793558">
        <w:rPr>
          <w:rFonts w:eastAsia="Times New Roman" w:cstheme="minorHAnsi"/>
          <w:szCs w:val="18"/>
          <w:lang w:eastAsia="it-IT"/>
        </w:rPr>
        <w:t>erra. L’indifferenza è una fallace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 anestesia </w:t>
      </w:r>
      <w:r w:rsidR="00F7793D">
        <w:rPr>
          <w:rFonts w:eastAsia="Times New Roman" w:cstheme="minorHAnsi"/>
          <w:szCs w:val="18"/>
          <w:lang w:eastAsia="it-IT"/>
        </w:rPr>
        <w:t>sia della coscienza personale sia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 della </w:t>
      </w:r>
      <w:r w:rsidR="00CD6028" w:rsidRPr="00AD27D3">
        <w:rPr>
          <w:rFonts w:eastAsia="Times New Roman" w:cstheme="minorHAnsi"/>
          <w:szCs w:val="18"/>
          <w:lang w:eastAsia="it-IT"/>
        </w:rPr>
        <w:t>coscienza civile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. </w:t>
      </w:r>
    </w:p>
    <w:p w14:paraId="7366DE09" w14:textId="77777777" w:rsidR="0042266E" w:rsidRPr="00AD27D3" w:rsidRDefault="0042266E" w:rsidP="0042266E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>La liturgia è</w:t>
      </w:r>
      <w:r w:rsidR="00793558">
        <w:rPr>
          <w:rFonts w:eastAsia="Times New Roman" w:cstheme="minorHAnsi"/>
          <w:szCs w:val="18"/>
          <w:lang w:eastAsia="it-IT"/>
        </w:rPr>
        <w:t>, dunque,</w:t>
      </w:r>
      <w:r w:rsidRPr="00AD27D3">
        <w:rPr>
          <w:rFonts w:eastAsia="Times New Roman" w:cstheme="minorHAnsi"/>
          <w:szCs w:val="18"/>
          <w:lang w:eastAsia="it-IT"/>
        </w:rPr>
        <w:t xml:space="preserve"> l’incontro del celeste e del terrestre. È l’anelito della terra che </w:t>
      </w:r>
      <w:r w:rsidR="004579DE" w:rsidRPr="00AD27D3">
        <w:rPr>
          <w:rFonts w:eastAsia="Times New Roman" w:cstheme="minorHAnsi"/>
          <w:szCs w:val="18"/>
          <w:lang w:eastAsia="it-IT"/>
        </w:rPr>
        <w:t>«</w:t>
      </w:r>
      <w:r w:rsidR="00F7793D">
        <w:rPr>
          <w:rFonts w:eastAsia="Times New Roman" w:cstheme="minorHAnsi"/>
          <w:szCs w:val="18"/>
          <w:lang w:eastAsia="it-IT"/>
        </w:rPr>
        <w:t>s’</w:t>
      </w:r>
      <w:r w:rsidR="00CD6028" w:rsidRPr="00AD27D3">
        <w:rPr>
          <w:rFonts w:eastAsia="Times New Roman" w:cstheme="minorHAnsi"/>
          <w:szCs w:val="18"/>
          <w:lang w:eastAsia="it-IT"/>
        </w:rPr>
        <w:t xml:space="preserve">innalza </w:t>
      </w:r>
      <w:r w:rsidR="00CD6028" w:rsidRPr="00AD27D3">
        <w:rPr>
          <w:rFonts w:cstheme="minorHAnsi"/>
        </w:rPr>
        <w:t>incessantemente</w:t>
      </w:r>
      <w:r w:rsidR="00CD6028" w:rsidRPr="00AD27D3">
        <w:rPr>
          <w:rFonts w:eastAsia="Times New Roman" w:cstheme="minorHAnsi"/>
          <w:szCs w:val="18"/>
          <w:lang w:eastAsia="it-IT"/>
        </w:rPr>
        <w:t xml:space="preserve"> verso Dio </w:t>
      </w:r>
      <w:r w:rsidRPr="00AD27D3">
        <w:rPr>
          <w:rFonts w:eastAsia="Times New Roman" w:cstheme="minorHAnsi"/>
          <w:szCs w:val="18"/>
          <w:lang w:eastAsia="it-IT"/>
        </w:rPr>
        <w:t>e</w:t>
      </w:r>
      <w:r w:rsidR="00CD6028" w:rsidRPr="00AD27D3">
        <w:rPr>
          <w:rFonts w:eastAsia="Times New Roman" w:cstheme="minorHAnsi"/>
          <w:szCs w:val="18"/>
          <w:lang w:eastAsia="it-IT"/>
        </w:rPr>
        <w:t xml:space="preserve"> </w:t>
      </w:r>
      <w:r w:rsidR="00CD6028" w:rsidRPr="00AD27D3">
        <w:rPr>
          <w:rFonts w:cstheme="minorHAnsi"/>
        </w:rPr>
        <w:t xml:space="preserve">il </w:t>
      </w:r>
      <w:r w:rsidR="00201E08">
        <w:rPr>
          <w:rFonts w:cstheme="minorHAnsi"/>
        </w:rPr>
        <w:t>C</w:t>
      </w:r>
      <w:r w:rsidR="00CD6028" w:rsidRPr="00AD27D3">
        <w:rPr>
          <w:rFonts w:cstheme="minorHAnsi"/>
        </w:rPr>
        <w:t xml:space="preserve">ielo si china sulla terra </w:t>
      </w:r>
      <w:r w:rsidR="00CD6028" w:rsidRPr="00AD27D3">
        <w:rPr>
          <w:rFonts w:eastAsia="Times New Roman" w:cstheme="minorHAnsi"/>
          <w:szCs w:val="18"/>
          <w:lang w:eastAsia="it-IT"/>
        </w:rPr>
        <w:t>rispondendo con un bacio</w:t>
      </w:r>
      <w:r w:rsidR="002F2E5F" w:rsidRPr="00AD27D3">
        <w:rPr>
          <w:rFonts w:eastAsia="Times New Roman" w:cstheme="minorHAnsi"/>
          <w:szCs w:val="18"/>
          <w:lang w:eastAsia="it-IT"/>
        </w:rPr>
        <w:t>»</w:t>
      </w:r>
      <w:r w:rsidR="00CD6028" w:rsidRPr="00AD27D3">
        <w:rPr>
          <w:rFonts w:eastAsia="Times New Roman" w:cstheme="minorHAnsi"/>
          <w:szCs w:val="18"/>
          <w:lang w:eastAsia="it-IT"/>
        </w:rPr>
        <w:t xml:space="preserve"> (S. Bulgakov).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 </w:t>
      </w:r>
      <w:r w:rsidRPr="00AD27D3">
        <w:rPr>
          <w:rFonts w:eastAsia="Times New Roman" w:cstheme="minorHAnsi"/>
          <w:szCs w:val="18"/>
          <w:lang w:eastAsia="it-IT"/>
        </w:rPr>
        <w:t>Frequentare la liturgia non ci rende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 </w:t>
      </w:r>
      <w:r w:rsidRPr="00AD27D3">
        <w:rPr>
          <w:rFonts w:eastAsia="Times New Roman" w:cstheme="minorHAnsi"/>
          <w:szCs w:val="18"/>
          <w:lang w:eastAsia="it-IT"/>
        </w:rPr>
        <w:t xml:space="preserve">persone astratte e disimpegnate rispetto alla storia. Anzi, </w:t>
      </w:r>
      <w:r w:rsidR="00263625" w:rsidRPr="00AD27D3">
        <w:rPr>
          <w:rFonts w:eastAsia="Times New Roman" w:cstheme="minorHAnsi"/>
          <w:szCs w:val="18"/>
          <w:lang w:eastAsia="it-IT"/>
        </w:rPr>
        <w:t>l</w:t>
      </w:r>
      <w:r w:rsidRPr="00AD27D3">
        <w:rPr>
          <w:rFonts w:eastAsia="Times New Roman" w:cstheme="minorHAnsi"/>
          <w:szCs w:val="18"/>
          <w:lang w:eastAsia="it-IT"/>
        </w:rPr>
        <w:t xml:space="preserve">a liturgia 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ispira la nostra </w:t>
      </w:r>
      <w:r w:rsidR="00201E08">
        <w:rPr>
          <w:rFonts w:eastAsia="Times New Roman" w:cstheme="minorHAnsi"/>
          <w:szCs w:val="18"/>
          <w:lang w:eastAsia="it-IT"/>
        </w:rPr>
        <w:t>azione profetica nel tempo in cui siamo chiamati a vivere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. Le letture </w:t>
      </w:r>
      <w:r w:rsidR="00F7793D">
        <w:rPr>
          <w:rFonts w:eastAsia="Times New Roman" w:cstheme="minorHAnsi"/>
          <w:szCs w:val="18"/>
          <w:lang w:eastAsia="it-IT"/>
        </w:rPr>
        <w:t>bibliche che</w:t>
      </w:r>
      <w:r w:rsidR="004579DE">
        <w:rPr>
          <w:rFonts w:eastAsia="Times New Roman" w:cstheme="minorHAnsi"/>
          <w:szCs w:val="18"/>
          <w:lang w:eastAsia="it-IT"/>
        </w:rPr>
        <w:t xml:space="preserve"> abbiamo proclamato, per l’appunto, 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ci indicano </w:t>
      </w:r>
      <w:r w:rsidRPr="00AD27D3">
        <w:rPr>
          <w:rFonts w:eastAsia="Times New Roman" w:cstheme="minorHAnsi"/>
          <w:szCs w:val="18"/>
          <w:lang w:eastAsia="it-IT"/>
        </w:rPr>
        <w:t xml:space="preserve">alcune 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piste attuali </w:t>
      </w:r>
      <w:r w:rsidR="00793558">
        <w:rPr>
          <w:rFonts w:eastAsia="Times New Roman" w:cstheme="minorHAnsi"/>
          <w:szCs w:val="18"/>
          <w:lang w:eastAsia="it-IT"/>
        </w:rPr>
        <w:t>di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 </w:t>
      </w:r>
      <w:r w:rsidRPr="00AD27D3">
        <w:rPr>
          <w:rFonts w:eastAsia="Times New Roman" w:cstheme="minorHAnsi"/>
          <w:szCs w:val="18"/>
          <w:lang w:eastAsia="it-IT"/>
        </w:rPr>
        <w:t>conversione comunitari</w:t>
      </w:r>
      <w:r w:rsidR="002F2E5F" w:rsidRPr="00AD27D3">
        <w:rPr>
          <w:rFonts w:eastAsia="Times New Roman" w:cstheme="minorHAnsi"/>
          <w:szCs w:val="18"/>
          <w:lang w:eastAsia="it-IT"/>
        </w:rPr>
        <w:t>a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a cui sono chiamate </w:t>
      </w:r>
      <w:r w:rsidRPr="00AD27D3">
        <w:rPr>
          <w:rFonts w:eastAsia="Times New Roman" w:cstheme="minorHAnsi"/>
          <w:szCs w:val="18"/>
          <w:lang w:eastAsia="it-IT"/>
        </w:rPr>
        <w:t xml:space="preserve">le nostre chiese. </w:t>
      </w:r>
    </w:p>
    <w:p w14:paraId="4C60FC66" w14:textId="77777777" w:rsidR="00B5677C" w:rsidRPr="00AD27D3" w:rsidRDefault="009264A0" w:rsidP="0042266E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 xml:space="preserve">La 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prima </w:t>
      </w:r>
      <w:r w:rsidR="00793558">
        <w:rPr>
          <w:rFonts w:eastAsia="Times New Roman" w:cstheme="minorHAnsi"/>
          <w:szCs w:val="18"/>
          <w:lang w:eastAsia="it-IT"/>
        </w:rPr>
        <w:t>pista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 è la </w:t>
      </w:r>
      <w:r w:rsidRPr="00AD27D3">
        <w:rPr>
          <w:rFonts w:eastAsia="Times New Roman" w:cstheme="minorHAnsi"/>
          <w:i/>
          <w:szCs w:val="18"/>
          <w:lang w:eastAsia="it-IT"/>
        </w:rPr>
        <w:t>conversione alla comunione</w:t>
      </w:r>
      <w:r w:rsidRPr="00AD27D3">
        <w:rPr>
          <w:rFonts w:eastAsia="Times New Roman" w:cstheme="minorHAnsi"/>
          <w:szCs w:val="18"/>
          <w:lang w:eastAsia="it-IT"/>
        </w:rPr>
        <w:t xml:space="preserve">, oggi si direbbe 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alla </w:t>
      </w:r>
      <w:r w:rsidRPr="00AD27D3">
        <w:rPr>
          <w:rFonts w:eastAsia="Times New Roman" w:cstheme="minorHAnsi"/>
          <w:szCs w:val="18"/>
          <w:lang w:eastAsia="it-IT"/>
        </w:rPr>
        <w:t xml:space="preserve">comunione sinodale. </w:t>
      </w:r>
      <w:r w:rsidR="002F2E5F" w:rsidRPr="00AD27D3">
        <w:rPr>
          <w:rFonts w:eastAsia="Times New Roman" w:cstheme="minorHAnsi"/>
          <w:szCs w:val="18"/>
          <w:lang w:eastAsia="it-IT"/>
        </w:rPr>
        <w:t>Comunione e sinodalità s</w:t>
      </w:r>
      <w:r w:rsidRPr="00AD27D3">
        <w:rPr>
          <w:rFonts w:eastAsia="Times New Roman" w:cstheme="minorHAnsi"/>
          <w:szCs w:val="18"/>
          <w:lang w:eastAsia="it-IT"/>
        </w:rPr>
        <w:t xml:space="preserve">ono due aspetti da tenere insieme, come </w:t>
      </w:r>
      <w:r w:rsidR="002F2E5F" w:rsidRPr="00AD27D3">
        <w:rPr>
          <w:rFonts w:eastAsia="Times New Roman" w:cstheme="minorHAnsi"/>
          <w:szCs w:val="18"/>
          <w:lang w:eastAsia="it-IT"/>
        </w:rPr>
        <w:t>l’anima e il corpo della Chiesa.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2F2E5F" w:rsidRPr="00AD27D3">
        <w:rPr>
          <w:rFonts w:eastAsia="Times New Roman" w:cstheme="minorHAnsi"/>
          <w:szCs w:val="18"/>
          <w:lang w:eastAsia="it-IT"/>
        </w:rPr>
        <w:t>L</w:t>
      </w:r>
      <w:r w:rsidRPr="00AD27D3">
        <w:rPr>
          <w:rFonts w:eastAsia="Times New Roman" w:cstheme="minorHAnsi"/>
          <w:szCs w:val="18"/>
          <w:lang w:eastAsia="it-IT"/>
        </w:rPr>
        <w:t xml:space="preserve">a comunione è il respiro 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mistico </w:t>
      </w:r>
      <w:r w:rsidRPr="00AD27D3">
        <w:rPr>
          <w:rFonts w:eastAsia="Times New Roman" w:cstheme="minorHAnsi"/>
          <w:szCs w:val="18"/>
          <w:lang w:eastAsia="it-IT"/>
        </w:rPr>
        <w:t xml:space="preserve">della Chiesa, la sinodalità sono </w:t>
      </w:r>
      <w:r w:rsidR="00F7793D">
        <w:rPr>
          <w:rFonts w:eastAsia="Times New Roman" w:cstheme="minorHAnsi"/>
          <w:szCs w:val="18"/>
          <w:lang w:eastAsia="it-IT"/>
        </w:rPr>
        <w:t>i processi operativi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F7793D">
        <w:rPr>
          <w:rFonts w:eastAsia="Times New Roman" w:cstheme="minorHAnsi"/>
          <w:szCs w:val="18"/>
          <w:lang w:eastAsia="it-IT"/>
        </w:rPr>
        <w:t>necessari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 a una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2F2E5F" w:rsidRPr="00AD27D3">
        <w:rPr>
          <w:rFonts w:eastAsia="Times New Roman" w:cstheme="minorHAnsi"/>
          <w:szCs w:val="18"/>
          <w:lang w:eastAsia="it-IT"/>
        </w:rPr>
        <w:t>C</w:t>
      </w:r>
      <w:r w:rsidRPr="00AD27D3">
        <w:rPr>
          <w:rFonts w:eastAsia="Times New Roman" w:cstheme="minorHAnsi"/>
          <w:szCs w:val="18"/>
          <w:lang w:eastAsia="it-IT"/>
        </w:rPr>
        <w:t xml:space="preserve">hiesa </w:t>
      </w:r>
      <w:r w:rsidR="00F7793D">
        <w:rPr>
          <w:rFonts w:eastAsia="Times New Roman" w:cstheme="minorHAnsi"/>
          <w:szCs w:val="18"/>
          <w:lang w:eastAsia="it-IT"/>
        </w:rPr>
        <w:t>missionaria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 che si muove</w:t>
      </w:r>
      <w:r w:rsidRPr="00AD27D3">
        <w:rPr>
          <w:rFonts w:eastAsia="Times New Roman" w:cstheme="minorHAnsi"/>
          <w:szCs w:val="18"/>
          <w:lang w:eastAsia="it-IT"/>
        </w:rPr>
        <w:t xml:space="preserve"> nella storia, </w:t>
      </w:r>
      <w:r w:rsidR="002F2E5F" w:rsidRPr="00AD27D3">
        <w:rPr>
          <w:rFonts w:eastAsia="Times New Roman" w:cstheme="minorHAnsi"/>
          <w:szCs w:val="18"/>
          <w:lang w:eastAsia="it-IT"/>
        </w:rPr>
        <w:t>prende</w:t>
      </w:r>
      <w:r w:rsidRPr="00AD27D3">
        <w:rPr>
          <w:rFonts w:eastAsia="Times New Roman" w:cstheme="minorHAnsi"/>
          <w:szCs w:val="18"/>
          <w:lang w:eastAsia="it-IT"/>
        </w:rPr>
        <w:t xml:space="preserve"> decisioni illuminate per la sua azione</w:t>
      </w:r>
      <w:r w:rsidR="002F2E5F" w:rsidRPr="00AD27D3">
        <w:rPr>
          <w:rFonts w:eastAsia="Times New Roman" w:cstheme="minorHAnsi"/>
          <w:szCs w:val="18"/>
          <w:lang w:eastAsia="it-IT"/>
        </w:rPr>
        <w:t>, assume</w:t>
      </w:r>
      <w:r w:rsidRPr="00AD27D3">
        <w:rPr>
          <w:rFonts w:eastAsia="Times New Roman" w:cstheme="minorHAnsi"/>
          <w:szCs w:val="18"/>
          <w:lang w:eastAsia="it-IT"/>
        </w:rPr>
        <w:t xml:space="preserve"> sempre più la forma di un popolo di discepoli tutti missionari e corresponsabili. Perché dobbiamo </w:t>
      </w:r>
      <w:r w:rsidR="00F7793D">
        <w:rPr>
          <w:rFonts w:eastAsia="Times New Roman" w:cstheme="minorHAnsi"/>
          <w:szCs w:val="18"/>
          <w:lang w:eastAsia="it-IT"/>
        </w:rPr>
        <w:t>“</w:t>
      </w:r>
      <w:r w:rsidRPr="00AD27D3">
        <w:rPr>
          <w:rFonts w:eastAsia="Times New Roman" w:cstheme="minorHAnsi"/>
          <w:szCs w:val="18"/>
          <w:lang w:eastAsia="it-IT"/>
        </w:rPr>
        <w:t>convertirci</w:t>
      </w:r>
      <w:r w:rsidR="00F7793D">
        <w:rPr>
          <w:rFonts w:eastAsia="Times New Roman" w:cstheme="minorHAnsi"/>
          <w:szCs w:val="18"/>
          <w:lang w:eastAsia="it-IT"/>
        </w:rPr>
        <w:t>”</w:t>
      </w:r>
      <w:r w:rsidRPr="00AD27D3">
        <w:rPr>
          <w:rFonts w:eastAsia="Times New Roman" w:cstheme="minorHAnsi"/>
          <w:szCs w:val="18"/>
          <w:lang w:eastAsia="it-IT"/>
        </w:rPr>
        <w:t xml:space="preserve"> alla comunione? A </w:t>
      </w:r>
      <w:proofErr w:type="spellStart"/>
      <w:r w:rsidRPr="00AD27D3">
        <w:rPr>
          <w:rFonts w:eastAsia="Times New Roman" w:cstheme="minorHAnsi"/>
          <w:szCs w:val="18"/>
          <w:lang w:eastAsia="it-IT"/>
        </w:rPr>
        <w:t>motivo</w:t>
      </w:r>
      <w:proofErr w:type="spellEnd"/>
      <w:r w:rsidRPr="00AD27D3">
        <w:rPr>
          <w:rFonts w:eastAsia="Times New Roman" w:cstheme="minorHAnsi"/>
          <w:szCs w:val="18"/>
          <w:lang w:eastAsia="it-IT"/>
        </w:rPr>
        <w:t xml:space="preserve"> di una tendenza naturale – </w:t>
      </w:r>
      <w:r w:rsidR="002F2E5F" w:rsidRPr="00AD27D3">
        <w:rPr>
          <w:rFonts w:eastAsia="Times New Roman" w:cstheme="minorHAnsi"/>
          <w:szCs w:val="18"/>
          <w:lang w:eastAsia="it-IT"/>
        </w:rPr>
        <w:t>e non sempre consapevole</w:t>
      </w:r>
      <w:r w:rsidRPr="00AD27D3">
        <w:rPr>
          <w:rFonts w:eastAsia="Times New Roman" w:cstheme="minorHAnsi"/>
          <w:szCs w:val="18"/>
          <w:lang w:eastAsia="it-IT"/>
        </w:rPr>
        <w:t xml:space="preserve"> – all’inquadramento e alla chiusura. Nel Vangelo </w:t>
      </w:r>
      <w:r w:rsidR="00F7793D">
        <w:rPr>
          <w:rFonts w:eastAsia="Times New Roman" w:cstheme="minorHAnsi"/>
          <w:szCs w:val="18"/>
          <w:lang w:eastAsia="it-IT"/>
        </w:rPr>
        <w:t xml:space="preserve">odierno </w:t>
      </w:r>
      <w:r w:rsidRPr="00AD27D3">
        <w:rPr>
          <w:rFonts w:eastAsia="Times New Roman" w:cstheme="minorHAnsi"/>
          <w:szCs w:val="18"/>
          <w:lang w:eastAsia="it-IT"/>
        </w:rPr>
        <w:t xml:space="preserve">è </w:t>
      </w:r>
      <w:r w:rsidR="002F2E5F" w:rsidRPr="00AD27D3">
        <w:rPr>
          <w:rFonts w:eastAsia="Times New Roman" w:cstheme="minorHAnsi"/>
          <w:szCs w:val="18"/>
          <w:lang w:eastAsia="it-IT"/>
        </w:rPr>
        <w:t>niente meno che Giovanni, il discepolo amato</w:t>
      </w:r>
      <w:r w:rsidRPr="00AD27D3">
        <w:rPr>
          <w:rFonts w:eastAsia="Times New Roman" w:cstheme="minorHAnsi"/>
          <w:szCs w:val="18"/>
          <w:lang w:eastAsia="it-IT"/>
        </w:rPr>
        <w:t xml:space="preserve">, a intimare a Gesù di rimproverare uno </w:t>
      </w:r>
      <w:r w:rsidR="00021DC3" w:rsidRPr="00AD27D3">
        <w:rPr>
          <w:rFonts w:eastAsia="Times New Roman" w:cstheme="minorHAnsi"/>
          <w:szCs w:val="18"/>
          <w:lang w:eastAsia="it-IT"/>
        </w:rPr>
        <w:t xml:space="preserve">che </w:t>
      </w:r>
      <w:r w:rsidR="002F2E5F" w:rsidRPr="00AD27D3">
        <w:rPr>
          <w:rFonts w:eastAsia="Times New Roman" w:cstheme="minorHAnsi"/>
          <w:szCs w:val="18"/>
          <w:lang w:eastAsia="it-IT"/>
        </w:rPr>
        <w:t>“</w:t>
      </w:r>
      <w:r w:rsidR="00021DC3" w:rsidRPr="00AD27D3">
        <w:rPr>
          <w:rFonts w:eastAsia="Times New Roman" w:cstheme="minorHAnsi"/>
          <w:szCs w:val="18"/>
          <w:lang w:eastAsia="it-IT"/>
        </w:rPr>
        <w:t>non è dei nostri</w:t>
      </w:r>
      <w:r w:rsidR="002F2E5F" w:rsidRPr="00AD27D3">
        <w:rPr>
          <w:rFonts w:eastAsia="Times New Roman" w:cstheme="minorHAnsi"/>
          <w:szCs w:val="18"/>
          <w:lang w:eastAsia="it-IT"/>
        </w:rPr>
        <w:t>”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2F2E5F" w:rsidRPr="00AD27D3">
        <w:rPr>
          <w:rFonts w:eastAsia="Times New Roman" w:cstheme="minorHAnsi"/>
          <w:szCs w:val="18"/>
          <w:lang w:eastAsia="it-IT"/>
        </w:rPr>
        <w:t>e</w:t>
      </w:r>
      <w:r w:rsidR="00F7793D">
        <w:rPr>
          <w:rFonts w:eastAsia="Times New Roman" w:cstheme="minorHAnsi"/>
          <w:szCs w:val="18"/>
          <w:lang w:eastAsia="it-IT"/>
        </w:rPr>
        <w:t>ppure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 si permette di scacciare demòni </w:t>
      </w:r>
      <w:r w:rsidRPr="00AD27D3">
        <w:rPr>
          <w:rFonts w:eastAsia="Times New Roman" w:cstheme="minorHAnsi"/>
          <w:szCs w:val="18"/>
          <w:lang w:eastAsia="it-IT"/>
        </w:rPr>
        <w:t>nel suo nome. Gesù reagisce con la logica opposta, quella dello sconfinamento, cioè dell’alla</w:t>
      </w:r>
      <w:r w:rsidR="00F7793D">
        <w:rPr>
          <w:rFonts w:eastAsia="Times New Roman" w:cstheme="minorHAnsi"/>
          <w:szCs w:val="18"/>
          <w:lang w:eastAsia="it-IT"/>
        </w:rPr>
        <w:t>r</w:t>
      </w:r>
      <w:r w:rsidRPr="00AD27D3">
        <w:rPr>
          <w:rFonts w:eastAsia="Times New Roman" w:cstheme="minorHAnsi"/>
          <w:szCs w:val="18"/>
          <w:lang w:eastAsia="it-IT"/>
        </w:rPr>
        <w:t>gamento dei confini del Regno in cui le forze di Dio agiscono</w:t>
      </w:r>
      <w:r w:rsidR="002F2E5F" w:rsidRPr="00AD27D3">
        <w:rPr>
          <w:rFonts w:eastAsia="Times New Roman" w:cstheme="minorHAnsi"/>
          <w:szCs w:val="18"/>
          <w:lang w:eastAsia="it-IT"/>
        </w:rPr>
        <w:t>: «non c’è nessuno che faccia un miracolo nel mio nome e subito possa parlare male di me: chi non è contro di noi è per noi»</w:t>
      </w:r>
      <w:r w:rsidRPr="00AD27D3">
        <w:rPr>
          <w:rFonts w:eastAsia="Times New Roman" w:cstheme="minorHAnsi"/>
          <w:szCs w:val="18"/>
          <w:lang w:eastAsia="it-IT"/>
        </w:rPr>
        <w:t xml:space="preserve">. Allargare i perimetri della comunione è una delle sfide delle nostre comunità cristiane oggi. </w:t>
      </w:r>
      <w:r w:rsidR="00263625" w:rsidRPr="00AD27D3">
        <w:rPr>
          <w:rFonts w:eastAsia="Times New Roman" w:cstheme="minorHAnsi"/>
          <w:szCs w:val="18"/>
          <w:lang w:eastAsia="it-IT"/>
        </w:rPr>
        <w:t>Talvolta si lamenta che anche i cristiani amano i recinti chiusi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 e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 che le nostre comunità sono giudicanti più che accoglienti, mondi già organizzati </w:t>
      </w:r>
      <w:r w:rsidR="002F2E5F" w:rsidRPr="00AD27D3">
        <w:rPr>
          <w:rFonts w:eastAsia="Times New Roman" w:cstheme="minorHAnsi"/>
          <w:szCs w:val="18"/>
          <w:lang w:eastAsia="it-IT"/>
        </w:rPr>
        <w:t>e poco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 </w:t>
      </w:r>
      <w:r w:rsidR="002F2E5F" w:rsidRPr="00AD27D3">
        <w:rPr>
          <w:rFonts w:eastAsia="Times New Roman" w:cstheme="minorHAnsi"/>
          <w:szCs w:val="18"/>
          <w:lang w:eastAsia="it-IT"/>
        </w:rPr>
        <w:t>aperti ad ospitare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 </w:t>
      </w:r>
      <w:r w:rsidR="002F2E5F" w:rsidRPr="00AD27D3">
        <w:rPr>
          <w:rFonts w:eastAsia="Times New Roman" w:cstheme="minorHAnsi"/>
          <w:szCs w:val="18"/>
          <w:lang w:eastAsia="it-IT"/>
        </w:rPr>
        <w:t>la novità che altri possono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 portare</w:t>
      </w:r>
      <w:r w:rsidR="002F2E5F" w:rsidRPr="00AD27D3">
        <w:rPr>
          <w:rFonts w:eastAsia="Times New Roman" w:cstheme="minorHAnsi"/>
          <w:szCs w:val="18"/>
          <w:lang w:eastAsia="it-IT"/>
        </w:rPr>
        <w:t xml:space="preserve"> da fuori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. </w:t>
      </w:r>
    </w:p>
    <w:p w14:paraId="3FBFBC15" w14:textId="77777777" w:rsidR="002F71E6" w:rsidRPr="00AD27D3" w:rsidRDefault="002F2E5F" w:rsidP="002F71E6">
      <w:pPr>
        <w:rPr>
          <w:rFonts w:cstheme="minorHAnsi"/>
        </w:rPr>
      </w:pPr>
      <w:r w:rsidRPr="00AD27D3">
        <w:rPr>
          <w:rFonts w:eastAsia="Times New Roman" w:cstheme="minorHAnsi"/>
          <w:szCs w:val="18"/>
          <w:lang w:eastAsia="it-IT"/>
        </w:rPr>
        <w:t>È a</w:t>
      </w:r>
      <w:r w:rsidR="009264A0" w:rsidRPr="00AD27D3">
        <w:rPr>
          <w:rFonts w:eastAsia="Times New Roman" w:cstheme="minorHAnsi"/>
          <w:szCs w:val="18"/>
          <w:lang w:eastAsia="it-IT"/>
        </w:rPr>
        <w:t xml:space="preserve">nzitutto </w:t>
      </w:r>
      <w:r w:rsidRPr="00AD27D3">
        <w:rPr>
          <w:rFonts w:eastAsia="Times New Roman" w:cstheme="minorHAnsi"/>
          <w:szCs w:val="18"/>
          <w:lang w:eastAsia="it-IT"/>
        </w:rPr>
        <w:t xml:space="preserve">una </w:t>
      </w:r>
      <w:r w:rsidR="00F7793D">
        <w:rPr>
          <w:rFonts w:eastAsia="Times New Roman" w:cstheme="minorHAnsi"/>
          <w:szCs w:val="18"/>
          <w:lang w:eastAsia="it-IT"/>
        </w:rPr>
        <w:t>questione di mentalità.</w:t>
      </w:r>
      <w:r w:rsidR="009264A0" w:rsidRPr="00AD27D3">
        <w:rPr>
          <w:rFonts w:eastAsia="Times New Roman" w:cstheme="minorHAnsi"/>
          <w:szCs w:val="18"/>
          <w:lang w:eastAsia="it-IT"/>
        </w:rPr>
        <w:t xml:space="preserve"> </w:t>
      </w:r>
      <w:r w:rsidR="00F7793D" w:rsidRPr="00F7793D">
        <w:rPr>
          <w:rFonts w:eastAsia="Times New Roman" w:cstheme="minorHAnsi"/>
          <w:szCs w:val="18"/>
          <w:lang w:eastAsia="it-IT"/>
        </w:rPr>
        <w:t>É</w:t>
      </w:r>
      <w:r w:rsidR="00AC7CF1" w:rsidRPr="00AD27D3">
        <w:rPr>
          <w:rFonts w:eastAsia="Times New Roman" w:cstheme="minorHAnsi"/>
          <w:szCs w:val="18"/>
          <w:lang w:eastAsia="it-IT"/>
        </w:rPr>
        <w:t xml:space="preserve"> miope</w:t>
      </w:r>
      <w:r w:rsidR="00021DC3" w:rsidRPr="00AD27D3">
        <w:rPr>
          <w:rFonts w:eastAsia="Times New Roman" w:cstheme="minorHAnsi"/>
          <w:szCs w:val="18"/>
          <w:lang w:eastAsia="it-IT"/>
        </w:rPr>
        <w:t xml:space="preserve"> immaginare che </w:t>
      </w:r>
      <w:r w:rsidR="00AC7CF1" w:rsidRPr="00AD27D3">
        <w:rPr>
          <w:rFonts w:eastAsia="Times New Roman" w:cstheme="minorHAnsi"/>
          <w:szCs w:val="18"/>
          <w:lang w:eastAsia="it-IT"/>
        </w:rPr>
        <w:t xml:space="preserve">possa realizzare il bene </w:t>
      </w:r>
      <w:r w:rsidR="00021DC3" w:rsidRPr="00AD27D3">
        <w:rPr>
          <w:rFonts w:eastAsia="Times New Roman" w:cstheme="minorHAnsi"/>
          <w:szCs w:val="18"/>
          <w:lang w:eastAsia="it-IT"/>
        </w:rPr>
        <w:t xml:space="preserve">solo chi rientra nei nostri schemi, nei nostri gruppi, </w:t>
      </w:r>
      <w:r w:rsidR="00AC7CF1" w:rsidRPr="00AD27D3">
        <w:rPr>
          <w:rFonts w:eastAsia="Times New Roman" w:cstheme="minorHAnsi"/>
          <w:szCs w:val="18"/>
          <w:lang w:eastAsia="it-IT"/>
        </w:rPr>
        <w:t>nei nostri ambienti</w:t>
      </w:r>
      <w:r w:rsidR="00021DC3" w:rsidRPr="00AD27D3">
        <w:rPr>
          <w:rFonts w:eastAsia="Times New Roman" w:cstheme="minorHAnsi"/>
          <w:szCs w:val="18"/>
          <w:lang w:eastAsia="it-IT"/>
        </w:rPr>
        <w:t xml:space="preserve">. </w:t>
      </w:r>
      <w:r w:rsidR="00AC7CF1" w:rsidRPr="00AD27D3">
        <w:rPr>
          <w:rFonts w:eastAsia="Times New Roman" w:cstheme="minorHAnsi"/>
          <w:szCs w:val="18"/>
          <w:lang w:eastAsia="it-IT"/>
        </w:rPr>
        <w:t>Il mondo migliora</w:t>
      </w:r>
      <w:r w:rsidR="00021DC3" w:rsidRPr="00AD27D3">
        <w:rPr>
          <w:rFonts w:eastAsia="Times New Roman" w:cstheme="minorHAnsi"/>
          <w:szCs w:val="18"/>
          <w:lang w:eastAsia="it-IT"/>
        </w:rPr>
        <w:t xml:space="preserve"> </w:t>
      </w:r>
      <w:r w:rsidR="00AC7CF1" w:rsidRPr="00AD27D3">
        <w:rPr>
          <w:rFonts w:eastAsia="Times New Roman" w:cstheme="minorHAnsi"/>
          <w:szCs w:val="18"/>
          <w:lang w:eastAsia="it-IT"/>
        </w:rPr>
        <w:t>in forza dei molti fermenti di verità e di carità che lo Spirito sparpaglia ovunque.</w:t>
      </w:r>
      <w:r w:rsidR="00021DC3" w:rsidRPr="00AD27D3">
        <w:rPr>
          <w:rFonts w:eastAsia="Times New Roman" w:cstheme="minorHAnsi"/>
          <w:szCs w:val="18"/>
          <w:lang w:eastAsia="it-IT"/>
        </w:rPr>
        <w:t xml:space="preserve"> Mosè lo aveva capito bene quando a</w:t>
      </w:r>
      <w:r w:rsidR="00AC7CF1" w:rsidRPr="00AD27D3">
        <w:rPr>
          <w:rFonts w:eastAsia="Times New Roman" w:cstheme="minorHAnsi"/>
          <w:szCs w:val="18"/>
          <w:lang w:eastAsia="it-IT"/>
        </w:rPr>
        <w:t>l giovane che</w:t>
      </w:r>
      <w:r w:rsidR="00021DC3" w:rsidRPr="00AD27D3">
        <w:rPr>
          <w:rFonts w:eastAsia="Times New Roman" w:cstheme="minorHAnsi"/>
          <w:szCs w:val="18"/>
          <w:lang w:eastAsia="it-IT"/>
        </w:rPr>
        <w:t xml:space="preserve"> gli rif</w:t>
      </w:r>
      <w:r w:rsidR="00B5677C" w:rsidRPr="00AD27D3">
        <w:rPr>
          <w:rFonts w:eastAsia="Times New Roman" w:cstheme="minorHAnsi"/>
          <w:szCs w:val="18"/>
          <w:lang w:eastAsia="it-IT"/>
        </w:rPr>
        <w:t>eri</w:t>
      </w:r>
      <w:r w:rsidR="00AC7CF1" w:rsidRPr="00AD27D3">
        <w:rPr>
          <w:rFonts w:eastAsia="Times New Roman" w:cstheme="minorHAnsi"/>
          <w:szCs w:val="18"/>
          <w:lang w:eastAsia="it-IT"/>
        </w:rPr>
        <w:t>va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 d</w:t>
      </w:r>
      <w:r w:rsidR="00AC7CF1" w:rsidRPr="00AD27D3">
        <w:rPr>
          <w:rFonts w:eastAsia="Times New Roman" w:cstheme="minorHAnsi"/>
          <w:szCs w:val="18"/>
          <w:lang w:eastAsia="it-IT"/>
        </w:rPr>
        <w:t>e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i due </w:t>
      </w:r>
      <w:r w:rsidR="00783575">
        <w:rPr>
          <w:rFonts w:eastAsia="Times New Roman" w:cstheme="minorHAnsi"/>
          <w:szCs w:val="18"/>
          <w:lang w:eastAsia="it-IT"/>
        </w:rPr>
        <w:t xml:space="preserve">uomini </w:t>
      </w:r>
      <w:r w:rsidR="00AC7CF1" w:rsidRPr="00AD27D3">
        <w:rPr>
          <w:rFonts w:eastAsia="Times New Roman" w:cstheme="minorHAnsi"/>
          <w:szCs w:val="18"/>
          <w:lang w:eastAsia="it-IT"/>
        </w:rPr>
        <w:t>non autorizzati che si erano messi a profetizzare nell’accampamento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 offre </w:t>
      </w:r>
      <w:r w:rsidR="00783575">
        <w:rPr>
          <w:rFonts w:eastAsia="Times New Roman" w:cstheme="minorHAnsi"/>
          <w:szCs w:val="18"/>
          <w:lang w:eastAsia="it-IT"/>
        </w:rPr>
        <w:t>un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a risposta liberante e lungimirante: </w:t>
      </w:r>
      <w:r w:rsidR="00AC7CF1" w:rsidRPr="00AD27D3">
        <w:rPr>
          <w:rFonts w:eastAsia="Times New Roman" w:cstheme="minorHAnsi"/>
          <w:szCs w:val="18"/>
          <w:lang w:eastAsia="it-IT"/>
        </w:rPr>
        <w:t>«F</w:t>
      </w:r>
      <w:r w:rsidR="00B5677C" w:rsidRPr="00AD27D3">
        <w:rPr>
          <w:rFonts w:eastAsia="Times New Roman" w:cstheme="minorHAnsi"/>
          <w:szCs w:val="18"/>
          <w:lang w:eastAsia="it-IT"/>
        </w:rPr>
        <w:t>ossero tutti profeti nel popolo</w:t>
      </w:r>
      <w:r w:rsidR="00AC7CF1" w:rsidRPr="00AD27D3">
        <w:rPr>
          <w:rFonts w:eastAsia="Times New Roman" w:cstheme="minorHAnsi"/>
          <w:szCs w:val="18"/>
          <w:lang w:eastAsia="it-IT"/>
        </w:rPr>
        <w:t xml:space="preserve"> del Signore!»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. 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Lo schema </w:t>
      </w:r>
      <w:r w:rsidR="00783575">
        <w:rPr>
          <w:rFonts w:eastAsia="Times New Roman" w:cstheme="minorHAnsi"/>
          <w:szCs w:val="18"/>
          <w:lang w:eastAsia="it-IT"/>
        </w:rPr>
        <w:t>“</w:t>
      </w:r>
      <w:r w:rsidR="00263625" w:rsidRPr="00AD27D3">
        <w:rPr>
          <w:rFonts w:eastAsia="Times New Roman" w:cstheme="minorHAnsi"/>
          <w:szCs w:val="18"/>
          <w:lang w:eastAsia="it-IT"/>
        </w:rPr>
        <w:t>sociologico</w:t>
      </w:r>
      <w:r w:rsidR="00783575">
        <w:rPr>
          <w:rFonts w:eastAsia="Times New Roman" w:cstheme="minorHAnsi"/>
          <w:szCs w:val="18"/>
          <w:lang w:eastAsia="it-IT"/>
        </w:rPr>
        <w:t>”</w:t>
      </w:r>
      <w:r w:rsidR="00AC7CF1" w:rsidRPr="00AD27D3">
        <w:rPr>
          <w:rFonts w:eastAsia="Times New Roman" w:cstheme="minorHAnsi"/>
          <w:szCs w:val="18"/>
          <w:lang w:eastAsia="it-IT"/>
        </w:rPr>
        <w:t xml:space="preserve"> che adottiamo per distinguere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 tra praticanti e non praticanti rischia di diventare una linea di demarcazione </w:t>
      </w:r>
      <w:r w:rsidR="00AC7CF1" w:rsidRPr="00AD27D3">
        <w:rPr>
          <w:rFonts w:eastAsia="Times New Roman" w:cstheme="minorHAnsi"/>
          <w:szCs w:val="18"/>
          <w:lang w:eastAsia="it-IT"/>
        </w:rPr>
        <w:t xml:space="preserve">“teologica” 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che </w:t>
      </w:r>
      <w:r w:rsidR="00AC7CF1" w:rsidRPr="00AD27D3">
        <w:rPr>
          <w:rFonts w:eastAsia="Times New Roman" w:cstheme="minorHAnsi"/>
          <w:szCs w:val="18"/>
          <w:lang w:eastAsia="it-IT"/>
        </w:rPr>
        <w:t xml:space="preserve">finisce per </w:t>
      </w:r>
      <w:r w:rsidR="00263625" w:rsidRPr="00AD27D3">
        <w:rPr>
          <w:rFonts w:eastAsia="Times New Roman" w:cstheme="minorHAnsi"/>
          <w:szCs w:val="18"/>
          <w:lang w:eastAsia="it-IT"/>
        </w:rPr>
        <w:t>squalifica</w:t>
      </w:r>
      <w:r w:rsidR="00AC7CF1" w:rsidRPr="00AD27D3">
        <w:rPr>
          <w:rFonts w:eastAsia="Times New Roman" w:cstheme="minorHAnsi"/>
          <w:szCs w:val="18"/>
          <w:lang w:eastAsia="it-IT"/>
        </w:rPr>
        <w:t>re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 frettolosamente come non credenti </w:t>
      </w:r>
      <w:r w:rsidR="00AC7CF1" w:rsidRPr="00AD27D3">
        <w:rPr>
          <w:rFonts w:eastAsia="Times New Roman" w:cstheme="minorHAnsi"/>
          <w:szCs w:val="18"/>
          <w:lang w:eastAsia="it-IT"/>
        </w:rPr>
        <w:t>o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 non interessat</w:t>
      </w:r>
      <w:r w:rsidR="00AC7CF1" w:rsidRPr="00AD27D3">
        <w:rPr>
          <w:rFonts w:eastAsia="Times New Roman" w:cstheme="minorHAnsi"/>
          <w:szCs w:val="18"/>
          <w:lang w:eastAsia="it-IT"/>
        </w:rPr>
        <w:t>e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 a una ricerca spirituale molte</w:t>
      </w:r>
      <w:r w:rsidR="00AC7CF1" w:rsidRPr="00AD27D3">
        <w:rPr>
          <w:rFonts w:eastAsia="Times New Roman" w:cstheme="minorHAnsi"/>
          <w:szCs w:val="18"/>
          <w:lang w:eastAsia="it-IT"/>
        </w:rPr>
        <w:t xml:space="preserve"> persone che, se conosciute 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da vicino, stupiscono </w:t>
      </w:r>
      <w:r w:rsidR="00AC7CF1" w:rsidRPr="00AD27D3">
        <w:rPr>
          <w:rFonts w:eastAsia="Times New Roman" w:cstheme="minorHAnsi"/>
          <w:szCs w:val="18"/>
          <w:lang w:eastAsia="it-IT"/>
        </w:rPr>
        <w:t xml:space="preserve">per le loro domande su Dio, </w:t>
      </w:r>
      <w:r w:rsidR="00263625" w:rsidRPr="00AD27D3">
        <w:rPr>
          <w:rFonts w:eastAsia="Times New Roman" w:cstheme="minorHAnsi"/>
          <w:szCs w:val="18"/>
          <w:lang w:eastAsia="it-IT"/>
        </w:rPr>
        <w:t>la loro profondità</w:t>
      </w:r>
      <w:r w:rsidR="00AC7CF1" w:rsidRPr="00AD27D3">
        <w:rPr>
          <w:rFonts w:eastAsia="Times New Roman" w:cstheme="minorHAnsi"/>
          <w:szCs w:val="18"/>
          <w:lang w:eastAsia="it-IT"/>
        </w:rPr>
        <w:t xml:space="preserve"> umana, la loro serietà etica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. </w:t>
      </w:r>
      <w:r w:rsidR="002F71E6" w:rsidRPr="00AD27D3">
        <w:rPr>
          <w:rFonts w:cstheme="minorHAnsi"/>
        </w:rPr>
        <w:t>Mosè e Gesù, maestri della comunione, ci spronano a convertici a orizzonti</w:t>
      </w:r>
      <w:r w:rsidR="00DB520B" w:rsidRPr="00AD27D3">
        <w:rPr>
          <w:rFonts w:cstheme="minorHAnsi"/>
        </w:rPr>
        <w:t xml:space="preserve"> allargati: g</w:t>
      </w:r>
      <w:r w:rsidR="002F71E6" w:rsidRPr="00AD27D3">
        <w:rPr>
          <w:rFonts w:cstheme="minorHAnsi"/>
        </w:rPr>
        <w:t>li esseri umani sono tutti dei no</w:t>
      </w:r>
      <w:r w:rsidR="00DB520B" w:rsidRPr="00AD27D3">
        <w:rPr>
          <w:rFonts w:cstheme="minorHAnsi"/>
        </w:rPr>
        <w:t>stri e noi siamo di tutti, i cristiani sono</w:t>
      </w:r>
      <w:r w:rsidR="002F71E6" w:rsidRPr="00AD27D3">
        <w:rPr>
          <w:rFonts w:cstheme="minorHAnsi"/>
        </w:rPr>
        <w:t xml:space="preserve"> gli</w:t>
      </w:r>
      <w:r w:rsidR="00DB520B" w:rsidRPr="00AD27D3">
        <w:rPr>
          <w:rFonts w:cstheme="minorHAnsi"/>
        </w:rPr>
        <w:t xml:space="preserve"> «</w:t>
      </w:r>
      <w:r w:rsidR="002F71E6" w:rsidRPr="00AD27D3">
        <w:rPr>
          <w:rFonts w:cstheme="minorHAnsi"/>
        </w:rPr>
        <w:t>amici del genere umano</w:t>
      </w:r>
      <w:r w:rsidR="00DB520B" w:rsidRPr="00AD27D3">
        <w:rPr>
          <w:rFonts w:cstheme="minorHAnsi"/>
        </w:rPr>
        <w:t>»</w:t>
      </w:r>
      <w:r w:rsidR="002F71E6" w:rsidRPr="00AD27D3">
        <w:rPr>
          <w:rFonts w:cstheme="minorHAnsi"/>
        </w:rPr>
        <w:t xml:space="preserve"> (Origene).</w:t>
      </w:r>
    </w:p>
    <w:p w14:paraId="399F421A" w14:textId="77777777" w:rsidR="004372A7" w:rsidRPr="00AD27D3" w:rsidRDefault="004372A7" w:rsidP="00B36331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 xml:space="preserve">I discepoli hanno incontrato </w:t>
      </w:r>
      <w:r w:rsidR="00783575">
        <w:rPr>
          <w:rFonts w:eastAsia="Times New Roman" w:cstheme="minorHAnsi"/>
          <w:szCs w:val="18"/>
          <w:lang w:eastAsia="it-IT"/>
        </w:rPr>
        <w:t xml:space="preserve">sulla via </w:t>
      </w:r>
      <w:r w:rsidRPr="00AD27D3">
        <w:rPr>
          <w:rFonts w:eastAsia="Times New Roman" w:cstheme="minorHAnsi"/>
          <w:szCs w:val="18"/>
          <w:lang w:eastAsia="it-IT"/>
        </w:rPr>
        <w:t xml:space="preserve">un uomo impegnato a fare il loro stesso lavoro: liberare l’umanità dallo spirito del male. L’occasione propizia per riconoscersi era il fatto di camminare sulla medesima strada. </w:t>
      </w:r>
      <w:r w:rsidR="00AC7CF1" w:rsidRPr="00AD27D3">
        <w:rPr>
          <w:rFonts w:eastAsia="Times New Roman" w:cstheme="minorHAnsi"/>
          <w:szCs w:val="18"/>
          <w:lang w:eastAsia="it-IT"/>
        </w:rPr>
        <w:t xml:space="preserve">La conversione alla comunione ci sfida a trasformare le occasioni di vicinanza in prossimità. Incontriamo tanta </w:t>
      </w:r>
      <w:r w:rsidR="00AC7CF1" w:rsidRPr="00AD27D3">
        <w:rPr>
          <w:rFonts w:eastAsia="Times New Roman" w:cstheme="minorHAnsi"/>
          <w:szCs w:val="18"/>
          <w:lang w:eastAsia="it-IT"/>
        </w:rPr>
        <w:lastRenderedPageBreak/>
        <w:t xml:space="preserve">gente negli ambienti laici </w:t>
      </w:r>
      <w:r w:rsidRPr="00AD27D3">
        <w:rPr>
          <w:rFonts w:eastAsia="Times New Roman" w:cstheme="minorHAnsi"/>
          <w:szCs w:val="18"/>
          <w:lang w:eastAsia="it-IT"/>
        </w:rPr>
        <w:t xml:space="preserve">della cittadinanza </w:t>
      </w:r>
      <w:r w:rsidR="00AC7CF1" w:rsidRPr="00AD27D3">
        <w:rPr>
          <w:rFonts w:eastAsia="Times New Roman" w:cstheme="minorHAnsi"/>
          <w:szCs w:val="18"/>
          <w:lang w:eastAsia="it-IT"/>
        </w:rPr>
        <w:t>che possono diventare un laboratorio artigianale per costruire dialoghi sull’etica, s</w:t>
      </w:r>
      <w:r w:rsidRPr="00AD27D3">
        <w:rPr>
          <w:rFonts w:eastAsia="Times New Roman" w:cstheme="minorHAnsi"/>
          <w:szCs w:val="18"/>
          <w:lang w:eastAsia="it-IT"/>
        </w:rPr>
        <w:t xml:space="preserve">ulla sapienza della vita, sulla convivenza umana. Sono “opportunità” da non perdere, sono “strade” di cui approfittare per fecondarsi reciprocamente, per riconoscersi nei medesimi valori, per trovare azioni comuni adatte a contrastare il male. </w:t>
      </w:r>
      <w:r w:rsidR="00263625" w:rsidRPr="00AD27D3">
        <w:rPr>
          <w:rFonts w:eastAsia="Times New Roman" w:cstheme="minorHAnsi"/>
          <w:szCs w:val="18"/>
          <w:lang w:eastAsia="it-IT"/>
        </w:rPr>
        <w:t>Gesù sembra un semplificatore</w:t>
      </w:r>
      <w:r w:rsidRPr="00AD27D3">
        <w:rPr>
          <w:rFonts w:eastAsia="Times New Roman" w:cstheme="minorHAnsi"/>
          <w:szCs w:val="18"/>
          <w:lang w:eastAsia="it-IT"/>
        </w:rPr>
        <w:t xml:space="preserve"> quando dice che</w:t>
      </w:r>
      <w:r w:rsidR="00263625" w:rsidRPr="00AD27D3">
        <w:rPr>
          <w:rFonts w:eastAsia="Times New Roman" w:cstheme="minorHAnsi"/>
          <w:szCs w:val="18"/>
          <w:lang w:eastAsia="it-IT"/>
        </w:rPr>
        <w:t xml:space="preserve"> basta dare un bicchiere d’acqua fresca per</w:t>
      </w:r>
      <w:r w:rsidRPr="00AD27D3">
        <w:rPr>
          <w:rFonts w:eastAsia="Times New Roman" w:cstheme="minorHAnsi"/>
          <w:szCs w:val="18"/>
          <w:lang w:eastAsia="it-IT"/>
        </w:rPr>
        <w:t xml:space="preserve">ché accada qualcosa di buono e più potente del male. </w:t>
      </w:r>
    </w:p>
    <w:p w14:paraId="2DB7BC6F" w14:textId="77777777" w:rsidR="002F71E6" w:rsidRPr="00AD27D3" w:rsidRDefault="00263625" w:rsidP="00B36331">
      <w:pPr>
        <w:rPr>
          <w:rFonts w:cstheme="minorHAnsi"/>
        </w:rPr>
      </w:pPr>
      <w:r w:rsidRPr="00AD27D3">
        <w:rPr>
          <w:rFonts w:eastAsia="Times New Roman" w:cstheme="minorHAnsi"/>
          <w:szCs w:val="18"/>
          <w:lang w:eastAsia="it-IT"/>
        </w:rPr>
        <w:t xml:space="preserve">E invece Gesù sta andando all’essenziale: </w:t>
      </w:r>
      <w:r w:rsidR="002F71E6" w:rsidRPr="00AD27D3">
        <w:rPr>
          <w:rFonts w:eastAsia="Times New Roman" w:cstheme="minorHAnsi"/>
          <w:szCs w:val="18"/>
          <w:lang w:eastAsia="it-IT"/>
        </w:rPr>
        <w:t xml:space="preserve">il gesto di </w:t>
      </w:r>
      <w:r w:rsidR="00E4465A" w:rsidRPr="00AD27D3">
        <w:rPr>
          <w:rFonts w:eastAsia="Times New Roman" w:cstheme="minorHAnsi"/>
          <w:szCs w:val="18"/>
          <w:lang w:eastAsia="it-IT"/>
        </w:rPr>
        <w:t xml:space="preserve">donare </w:t>
      </w:r>
      <w:r w:rsidR="002F71E6" w:rsidRPr="00AD27D3">
        <w:rPr>
          <w:rFonts w:eastAsia="Times New Roman" w:cstheme="minorHAnsi"/>
          <w:szCs w:val="18"/>
          <w:lang w:eastAsia="it-IT"/>
        </w:rPr>
        <w:t>una cosa tanto comune</w:t>
      </w:r>
      <w:r w:rsidRPr="00AD27D3">
        <w:rPr>
          <w:rFonts w:eastAsia="Times New Roman" w:cstheme="minorHAnsi"/>
          <w:szCs w:val="18"/>
          <w:lang w:eastAsia="it-IT"/>
        </w:rPr>
        <w:t xml:space="preserve"> e povera di cui nessuno è privo, come l’acqu</w:t>
      </w:r>
      <w:r w:rsidR="00E4465A" w:rsidRPr="00AD27D3">
        <w:rPr>
          <w:rFonts w:eastAsia="Times New Roman" w:cstheme="minorHAnsi"/>
          <w:szCs w:val="18"/>
          <w:lang w:eastAsia="it-IT"/>
        </w:rPr>
        <w:t xml:space="preserve">a, </w:t>
      </w:r>
      <w:r w:rsidR="002F71E6" w:rsidRPr="00AD27D3">
        <w:rPr>
          <w:rFonts w:eastAsia="Times New Roman" w:cstheme="minorHAnsi"/>
          <w:szCs w:val="18"/>
          <w:lang w:eastAsia="it-IT"/>
        </w:rPr>
        <w:t>non rimarrà senza</w:t>
      </w:r>
      <w:r w:rsidR="00E4465A" w:rsidRPr="00AD27D3">
        <w:rPr>
          <w:rFonts w:eastAsia="Times New Roman" w:cstheme="minorHAnsi"/>
          <w:szCs w:val="18"/>
          <w:lang w:eastAsia="it-IT"/>
        </w:rPr>
        <w:t xml:space="preserve"> ricompensa. </w:t>
      </w:r>
      <w:r w:rsidR="002F71E6" w:rsidRPr="00AD27D3">
        <w:rPr>
          <w:rFonts w:eastAsia="Times New Roman" w:cstheme="minorHAnsi"/>
          <w:szCs w:val="18"/>
          <w:lang w:eastAsia="it-IT"/>
        </w:rPr>
        <w:t>Spesso</w:t>
      </w:r>
      <w:r w:rsidR="00B36331" w:rsidRPr="00AD27D3">
        <w:rPr>
          <w:rFonts w:cstheme="minorHAnsi"/>
        </w:rPr>
        <w:t xml:space="preserve"> ci</w:t>
      </w:r>
      <w:r w:rsidR="002F71E6" w:rsidRPr="00AD27D3">
        <w:rPr>
          <w:rFonts w:cstheme="minorHAnsi"/>
        </w:rPr>
        <w:t xml:space="preserve"> sentiamo frustrati, impotenti davanti a</w:t>
      </w:r>
      <w:r w:rsidR="00B36331" w:rsidRPr="00AD27D3">
        <w:rPr>
          <w:rFonts w:cstheme="minorHAnsi"/>
        </w:rPr>
        <w:t xml:space="preserve">l male </w:t>
      </w:r>
      <w:r w:rsidR="002F71E6" w:rsidRPr="00AD27D3">
        <w:rPr>
          <w:rFonts w:cstheme="minorHAnsi"/>
        </w:rPr>
        <w:t>che ci rappresentiamo come un gigante dimenticando che Cristo lo ha già sconfitto e i discepoli continuano a disarmarlo attraverso un bicchiere d’acqua. Se miliardi di persone al giorno contribuis</w:t>
      </w:r>
      <w:r w:rsidR="00783575">
        <w:rPr>
          <w:rFonts w:cstheme="minorHAnsi"/>
        </w:rPr>
        <w:t>sero</w:t>
      </w:r>
      <w:r w:rsidR="002F71E6" w:rsidRPr="00AD27D3">
        <w:rPr>
          <w:rFonts w:cstheme="minorHAnsi"/>
        </w:rPr>
        <w:t xml:space="preserve"> a portare il loro sorso d’acqua il mondo avr</w:t>
      </w:r>
      <w:r w:rsidR="00783575">
        <w:rPr>
          <w:rFonts w:cstheme="minorHAnsi"/>
        </w:rPr>
        <w:t>ebbe</w:t>
      </w:r>
      <w:r w:rsidR="002F71E6" w:rsidRPr="00AD27D3">
        <w:rPr>
          <w:rFonts w:cstheme="minorHAnsi"/>
        </w:rPr>
        <w:t xml:space="preserve"> a disposizione un oceano di carità</w:t>
      </w:r>
      <w:r w:rsidR="00783575">
        <w:rPr>
          <w:rFonts w:cstheme="minorHAnsi"/>
        </w:rPr>
        <w:t xml:space="preserve"> per dissetare tanti cuori riarsi</w:t>
      </w:r>
      <w:r w:rsidR="002F71E6" w:rsidRPr="00AD27D3">
        <w:rPr>
          <w:rFonts w:cstheme="minorHAnsi"/>
        </w:rPr>
        <w:t xml:space="preserve">. I nostri sorsi d’acqua </w:t>
      </w:r>
      <w:r w:rsidR="00783575" w:rsidRPr="00AD27D3">
        <w:rPr>
          <w:rFonts w:cstheme="minorHAnsi"/>
        </w:rPr>
        <w:t xml:space="preserve">quotidiani </w:t>
      </w:r>
      <w:r w:rsidR="00783575">
        <w:rPr>
          <w:rFonts w:cstheme="minorHAnsi"/>
        </w:rPr>
        <w:t xml:space="preserve">sono sufficienti per essere discepoli di </w:t>
      </w:r>
      <w:r w:rsidR="002F71E6" w:rsidRPr="00AD27D3">
        <w:rPr>
          <w:rFonts w:cstheme="minorHAnsi"/>
        </w:rPr>
        <w:t xml:space="preserve">Cristo. </w:t>
      </w:r>
    </w:p>
    <w:p w14:paraId="7CC4B1C2" w14:textId="77777777" w:rsidR="00DB520B" w:rsidRPr="00AD27D3" w:rsidRDefault="00B5677C" w:rsidP="00DB520B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 xml:space="preserve">Da questa prima conversione </w:t>
      </w:r>
      <w:r w:rsidR="00DB520B" w:rsidRPr="00AD27D3">
        <w:rPr>
          <w:rFonts w:eastAsia="Times New Roman" w:cstheme="minorHAnsi"/>
          <w:szCs w:val="18"/>
          <w:lang w:eastAsia="it-IT"/>
        </w:rPr>
        <w:t xml:space="preserve">alla carità universale ne </w:t>
      </w:r>
      <w:r w:rsidRPr="00AD27D3">
        <w:rPr>
          <w:rFonts w:eastAsia="Times New Roman" w:cstheme="minorHAnsi"/>
          <w:szCs w:val="18"/>
          <w:lang w:eastAsia="it-IT"/>
        </w:rPr>
        <w:t xml:space="preserve">dipende un’altra che è </w:t>
      </w:r>
      <w:r w:rsidR="0042266E" w:rsidRPr="00AD27D3">
        <w:rPr>
          <w:rFonts w:eastAsia="Times New Roman" w:cstheme="minorHAnsi"/>
          <w:i/>
          <w:szCs w:val="18"/>
          <w:lang w:eastAsia="it-IT"/>
        </w:rPr>
        <w:t>la conversione ai poveri</w:t>
      </w:r>
      <w:r w:rsidR="0042266E" w:rsidRPr="00AD27D3">
        <w:rPr>
          <w:rFonts w:eastAsia="Times New Roman" w:cstheme="minorHAnsi"/>
          <w:szCs w:val="18"/>
          <w:lang w:eastAsia="it-IT"/>
        </w:rPr>
        <w:t xml:space="preserve">. </w:t>
      </w:r>
      <w:r w:rsidR="00B36331" w:rsidRPr="00AD27D3">
        <w:rPr>
          <w:rFonts w:eastAsia="Times New Roman" w:cstheme="minorHAnsi"/>
          <w:szCs w:val="18"/>
          <w:lang w:eastAsia="it-IT"/>
        </w:rPr>
        <w:t xml:space="preserve">San Giacomo nella seconda lettura ammonisce </w:t>
      </w:r>
      <w:r w:rsidR="00DB520B" w:rsidRPr="00AD27D3">
        <w:rPr>
          <w:rFonts w:eastAsia="Times New Roman" w:cstheme="minorHAnsi"/>
          <w:szCs w:val="18"/>
          <w:lang w:eastAsia="it-IT"/>
        </w:rPr>
        <w:t>coloro</w:t>
      </w:r>
      <w:r w:rsidR="00B36331" w:rsidRPr="00AD27D3">
        <w:rPr>
          <w:rFonts w:eastAsia="Times New Roman" w:cstheme="minorHAnsi"/>
          <w:szCs w:val="18"/>
          <w:lang w:eastAsia="it-IT"/>
        </w:rPr>
        <w:t xml:space="preserve"> che possiedono beni materiali a non </w:t>
      </w:r>
      <w:r w:rsidR="00DB520B" w:rsidRPr="00AD27D3">
        <w:rPr>
          <w:rFonts w:eastAsia="Times New Roman" w:cstheme="minorHAnsi"/>
          <w:szCs w:val="18"/>
          <w:lang w:eastAsia="it-IT"/>
        </w:rPr>
        <w:t>trasformarli in</w:t>
      </w:r>
      <w:r w:rsidR="00B36331" w:rsidRPr="00AD27D3">
        <w:rPr>
          <w:rFonts w:eastAsia="Times New Roman" w:cstheme="minorHAnsi"/>
          <w:szCs w:val="18"/>
          <w:lang w:eastAsia="it-IT"/>
        </w:rPr>
        <w:t xml:space="preserve"> un idolo</w:t>
      </w:r>
      <w:r w:rsidR="00DB520B" w:rsidRPr="00AD27D3">
        <w:rPr>
          <w:rFonts w:eastAsia="Times New Roman" w:cstheme="minorHAnsi"/>
          <w:szCs w:val="18"/>
          <w:lang w:eastAsia="it-IT"/>
        </w:rPr>
        <w:t xml:space="preserve"> ingannevole in quanto si tratta di</w:t>
      </w:r>
      <w:r w:rsidR="00B36331" w:rsidRPr="00AD27D3">
        <w:rPr>
          <w:rFonts w:eastAsia="Times New Roman" w:cstheme="minorHAnsi"/>
          <w:szCs w:val="18"/>
          <w:lang w:eastAsia="it-IT"/>
        </w:rPr>
        <w:t xml:space="preserve"> ricchezze </w:t>
      </w:r>
      <w:r w:rsidR="002E35C6" w:rsidRPr="00AD27D3">
        <w:rPr>
          <w:rFonts w:eastAsia="Times New Roman" w:cstheme="minorHAnsi"/>
          <w:szCs w:val="18"/>
          <w:lang w:eastAsia="it-IT"/>
        </w:rPr>
        <w:t>che marcisc</w:t>
      </w:r>
      <w:r w:rsidR="00783575">
        <w:rPr>
          <w:rFonts w:eastAsia="Times New Roman" w:cstheme="minorHAnsi"/>
          <w:szCs w:val="18"/>
          <w:lang w:eastAsia="it-IT"/>
        </w:rPr>
        <w:t>o</w:t>
      </w:r>
      <w:r w:rsidR="002E35C6" w:rsidRPr="00AD27D3">
        <w:rPr>
          <w:rFonts w:eastAsia="Times New Roman" w:cstheme="minorHAnsi"/>
          <w:szCs w:val="18"/>
          <w:lang w:eastAsia="it-IT"/>
        </w:rPr>
        <w:t>no</w:t>
      </w:r>
      <w:r w:rsidR="00B36331" w:rsidRPr="00AD27D3">
        <w:rPr>
          <w:rFonts w:eastAsia="Times New Roman" w:cstheme="minorHAnsi"/>
          <w:szCs w:val="18"/>
          <w:lang w:eastAsia="it-IT"/>
        </w:rPr>
        <w:t xml:space="preserve">, </w:t>
      </w:r>
      <w:r w:rsidR="002E35C6" w:rsidRPr="00AD27D3">
        <w:rPr>
          <w:rFonts w:eastAsia="Times New Roman" w:cstheme="minorHAnsi"/>
          <w:szCs w:val="18"/>
          <w:lang w:eastAsia="it-IT"/>
        </w:rPr>
        <w:t xml:space="preserve">di argento e oro </w:t>
      </w:r>
      <w:r w:rsidR="00B36331" w:rsidRPr="00AD27D3">
        <w:rPr>
          <w:rFonts w:eastAsia="Times New Roman" w:cstheme="minorHAnsi"/>
          <w:szCs w:val="18"/>
          <w:lang w:eastAsia="it-IT"/>
        </w:rPr>
        <w:t>consumati dalla ruggine</w:t>
      </w:r>
      <w:r w:rsidR="00B36331" w:rsidRPr="00AD27D3">
        <w:rPr>
          <w:rFonts w:eastAsia="Times New Roman" w:cstheme="minorHAnsi"/>
          <w:i/>
          <w:szCs w:val="18"/>
          <w:lang w:eastAsia="it-IT"/>
        </w:rPr>
        <w:t xml:space="preserve">. </w:t>
      </w:r>
      <w:r w:rsidR="002E35C6" w:rsidRPr="00AD27D3">
        <w:rPr>
          <w:rFonts w:eastAsia="Times New Roman" w:cstheme="minorHAnsi"/>
          <w:szCs w:val="18"/>
          <w:lang w:eastAsia="it-IT"/>
        </w:rPr>
        <w:t>L</w:t>
      </w:r>
      <w:r w:rsidR="00DB520B" w:rsidRPr="00AD27D3">
        <w:rPr>
          <w:rFonts w:eastAsia="Times New Roman" w:cstheme="minorHAnsi"/>
          <w:szCs w:val="18"/>
          <w:lang w:eastAsia="it-IT"/>
        </w:rPr>
        <w:t>’</w:t>
      </w:r>
      <w:r w:rsidR="00B36331" w:rsidRPr="00AD27D3">
        <w:rPr>
          <w:rFonts w:eastAsia="Times New Roman" w:cstheme="minorHAnsi"/>
          <w:szCs w:val="18"/>
          <w:lang w:eastAsia="it-IT"/>
        </w:rPr>
        <w:t xml:space="preserve">avidità empia </w:t>
      </w:r>
      <w:r w:rsidR="00DB520B" w:rsidRPr="00AD27D3">
        <w:rPr>
          <w:rFonts w:eastAsia="Times New Roman" w:cstheme="minorHAnsi"/>
          <w:szCs w:val="18"/>
          <w:lang w:eastAsia="it-IT"/>
        </w:rPr>
        <w:t>non può che alimentarsi d’ingiustizia</w:t>
      </w:r>
      <w:r w:rsidR="002E35C6" w:rsidRPr="00AD27D3">
        <w:rPr>
          <w:rFonts w:eastAsia="Times New Roman" w:cstheme="minorHAnsi"/>
          <w:szCs w:val="18"/>
          <w:lang w:eastAsia="it-IT"/>
        </w:rPr>
        <w:t xml:space="preserve"> a spese dei lavoratori sfruttati e non retribuiti. </w:t>
      </w:r>
      <w:r w:rsidR="009264A0" w:rsidRPr="00AD27D3">
        <w:rPr>
          <w:rFonts w:eastAsia="Times New Roman" w:cstheme="minorHAnsi"/>
          <w:szCs w:val="18"/>
          <w:lang w:eastAsia="it-IT"/>
        </w:rPr>
        <w:t>Già ai tempi del Concilio</w:t>
      </w:r>
      <w:r w:rsidR="00DB520B" w:rsidRPr="00AD27D3">
        <w:rPr>
          <w:rFonts w:eastAsia="Times New Roman" w:cstheme="minorHAnsi"/>
          <w:szCs w:val="18"/>
          <w:lang w:eastAsia="it-IT"/>
        </w:rPr>
        <w:t xml:space="preserve"> Vaticano II </w:t>
      </w:r>
      <w:r w:rsidRPr="00AD27D3">
        <w:rPr>
          <w:rFonts w:eastAsia="Times New Roman" w:cstheme="minorHAnsi"/>
          <w:szCs w:val="18"/>
          <w:lang w:eastAsia="it-IT"/>
        </w:rPr>
        <w:t>si</w:t>
      </w:r>
      <w:r w:rsidR="00DB520B" w:rsidRPr="00AD27D3">
        <w:rPr>
          <w:rFonts w:eastAsia="Times New Roman" w:cstheme="minorHAnsi"/>
          <w:szCs w:val="18"/>
          <w:lang w:eastAsia="it-IT"/>
        </w:rPr>
        <w:t xml:space="preserve"> iniziò a parlare dell’</w:t>
      </w:r>
      <w:r w:rsidRPr="00AD27D3">
        <w:rPr>
          <w:rFonts w:eastAsia="Times New Roman" w:cstheme="minorHAnsi"/>
          <w:szCs w:val="18"/>
          <w:lang w:eastAsia="it-IT"/>
        </w:rPr>
        <w:t xml:space="preserve">opzione privilegiata per i poveri come </w:t>
      </w:r>
      <w:r w:rsidR="00DB520B" w:rsidRPr="00AD27D3">
        <w:rPr>
          <w:rFonts w:eastAsia="Times New Roman" w:cstheme="minorHAnsi"/>
          <w:szCs w:val="18"/>
          <w:lang w:eastAsia="it-IT"/>
        </w:rPr>
        <w:t xml:space="preserve">tema e </w:t>
      </w:r>
      <w:r w:rsidRPr="00AD27D3">
        <w:rPr>
          <w:rFonts w:eastAsia="Times New Roman" w:cstheme="minorHAnsi"/>
          <w:szCs w:val="18"/>
          <w:lang w:eastAsia="it-IT"/>
        </w:rPr>
        <w:t>compito prioritario del</w:t>
      </w:r>
      <w:r w:rsidR="00783575">
        <w:rPr>
          <w:rFonts w:eastAsia="Times New Roman" w:cstheme="minorHAnsi"/>
          <w:szCs w:val="18"/>
          <w:lang w:eastAsia="it-IT"/>
        </w:rPr>
        <w:t>la Chiesa c</w:t>
      </w:r>
      <w:r w:rsidRPr="00AD27D3">
        <w:rPr>
          <w:rFonts w:eastAsia="Times New Roman" w:cstheme="minorHAnsi"/>
          <w:szCs w:val="18"/>
          <w:lang w:eastAsia="it-IT"/>
        </w:rPr>
        <w:t>on</w:t>
      </w:r>
      <w:r w:rsidR="00783575">
        <w:rPr>
          <w:rFonts w:eastAsia="Times New Roman" w:cstheme="minorHAnsi"/>
          <w:szCs w:val="18"/>
          <w:lang w:eastAsia="it-IT"/>
        </w:rPr>
        <w:t>ciliare</w:t>
      </w:r>
      <w:r w:rsidRPr="00AD27D3">
        <w:rPr>
          <w:rFonts w:eastAsia="Times New Roman" w:cstheme="minorHAnsi"/>
          <w:szCs w:val="18"/>
          <w:lang w:eastAsia="it-IT"/>
        </w:rPr>
        <w:t xml:space="preserve">. </w:t>
      </w:r>
      <w:r w:rsidR="00DB520B" w:rsidRPr="00AD27D3">
        <w:rPr>
          <w:rFonts w:eastAsia="Times New Roman" w:cstheme="minorHAnsi"/>
          <w:szCs w:val="18"/>
          <w:lang w:eastAsia="it-IT"/>
        </w:rPr>
        <w:t xml:space="preserve">Alcuni studiosi ritengono che </w:t>
      </w:r>
      <w:r w:rsidR="00783575">
        <w:rPr>
          <w:rFonts w:eastAsia="Times New Roman" w:cstheme="minorHAnsi"/>
          <w:szCs w:val="18"/>
          <w:lang w:eastAsia="it-IT"/>
        </w:rPr>
        <w:t xml:space="preserve">poi </w:t>
      </w:r>
      <w:r w:rsidR="00DB520B" w:rsidRPr="00AD27D3">
        <w:rPr>
          <w:rFonts w:eastAsia="Times New Roman" w:cstheme="minorHAnsi"/>
          <w:szCs w:val="18"/>
          <w:lang w:eastAsia="it-IT"/>
        </w:rPr>
        <w:t xml:space="preserve">prevalse la teologia </w:t>
      </w:r>
      <w:r w:rsidR="00783575">
        <w:rPr>
          <w:rFonts w:eastAsia="Times New Roman" w:cstheme="minorHAnsi"/>
          <w:szCs w:val="18"/>
          <w:lang w:eastAsia="it-IT"/>
        </w:rPr>
        <w:t xml:space="preserve">eucaristica della comunione, </w:t>
      </w:r>
      <w:r w:rsidR="00DB520B" w:rsidRPr="00AD27D3">
        <w:rPr>
          <w:rFonts w:eastAsia="Times New Roman" w:cstheme="minorHAnsi"/>
          <w:szCs w:val="18"/>
          <w:lang w:eastAsia="it-IT"/>
        </w:rPr>
        <w:t xml:space="preserve">non dimentichiamo </w:t>
      </w:r>
      <w:r w:rsidR="00783575">
        <w:rPr>
          <w:rFonts w:eastAsia="Times New Roman" w:cstheme="minorHAnsi"/>
          <w:szCs w:val="18"/>
          <w:lang w:eastAsia="it-IT"/>
        </w:rPr>
        <w:t xml:space="preserve">però </w:t>
      </w:r>
      <w:r w:rsidR="00DB520B" w:rsidRPr="00AD27D3">
        <w:rPr>
          <w:rFonts w:eastAsia="Times New Roman" w:cstheme="minorHAnsi"/>
          <w:szCs w:val="18"/>
          <w:lang w:eastAsia="it-IT"/>
        </w:rPr>
        <w:t xml:space="preserve">che «comunità, Eucaristia, diaconia dei poveri e degli umili sono tre realtà legate tra loro. 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L’esperienza dimostra che esse vivono o languono insieme. La cura dei poveri, degli sradicati, dei deboli, degli umili, degli oppressi, è un obbligo che ha le sue radici nel cuore stesso del cristianesimo inteso come </w:t>
      </w:r>
      <w:r w:rsidR="00A3682F" w:rsidRPr="00AD27D3">
        <w:rPr>
          <w:rFonts w:eastAsia="Times New Roman" w:cstheme="minorHAnsi"/>
          <w:i/>
          <w:iCs/>
          <w:szCs w:val="18"/>
          <w:lang w:eastAsia="it-IT"/>
        </w:rPr>
        <w:t>comunione</w:t>
      </w:r>
      <w:r w:rsidR="00A3682F" w:rsidRPr="00AD27D3">
        <w:rPr>
          <w:rFonts w:eastAsia="Times New Roman" w:cstheme="minorHAnsi"/>
          <w:szCs w:val="18"/>
          <w:lang w:eastAsia="it-IT"/>
        </w:rPr>
        <w:t>. Non può esistere comunità cristiana senza diaconia, cioè servizio di carità, che a sua volta non può esistere senza celebrazione dell’eucaristia</w:t>
      </w:r>
      <w:r w:rsidR="00DB520B" w:rsidRPr="00AD27D3">
        <w:rPr>
          <w:rFonts w:eastAsia="Times New Roman" w:cstheme="minorHAnsi"/>
          <w:szCs w:val="18"/>
          <w:lang w:eastAsia="it-IT"/>
        </w:rPr>
        <w:t>» (Y.</w:t>
      </w:r>
      <w:r w:rsidR="00A3682F" w:rsidRPr="00AD27D3">
        <w:rPr>
          <w:rFonts w:eastAsia="Times New Roman" w:cstheme="minorHAnsi"/>
          <w:szCs w:val="18"/>
          <w:lang w:eastAsia="it-IT"/>
        </w:rPr>
        <w:t>M.</w:t>
      </w:r>
      <w:r w:rsidR="00DB520B" w:rsidRPr="00AD27D3">
        <w:rPr>
          <w:rFonts w:eastAsia="Times New Roman" w:cstheme="minorHAnsi"/>
          <w:szCs w:val="18"/>
          <w:lang w:eastAsia="it-IT"/>
        </w:rPr>
        <w:t xml:space="preserve"> </w:t>
      </w:r>
      <w:proofErr w:type="spellStart"/>
      <w:r w:rsidR="00DB520B" w:rsidRPr="00AD27D3">
        <w:rPr>
          <w:rFonts w:eastAsia="Times New Roman" w:cstheme="minorHAnsi"/>
          <w:szCs w:val="18"/>
          <w:lang w:eastAsia="it-IT"/>
        </w:rPr>
        <w:t>Congar</w:t>
      </w:r>
      <w:proofErr w:type="spellEnd"/>
      <w:r w:rsidR="00DB520B" w:rsidRPr="00AD27D3">
        <w:rPr>
          <w:rFonts w:eastAsia="Times New Roman" w:cstheme="minorHAnsi"/>
          <w:szCs w:val="18"/>
          <w:lang w:eastAsia="it-IT"/>
        </w:rPr>
        <w:t>).</w:t>
      </w:r>
    </w:p>
    <w:p w14:paraId="20E44B9A" w14:textId="77777777" w:rsidR="00B5677C" w:rsidRPr="00AD27D3" w:rsidRDefault="0042266E" w:rsidP="0042266E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>Non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 intendo dire</w:t>
      </w:r>
      <w:r w:rsidRPr="00AD27D3">
        <w:rPr>
          <w:rFonts w:eastAsia="Times New Roman" w:cstheme="minorHAnsi"/>
          <w:szCs w:val="18"/>
          <w:lang w:eastAsia="it-IT"/>
        </w:rPr>
        <w:t xml:space="preserve"> che 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nelle nostre chiese </w:t>
      </w:r>
      <w:r w:rsidRPr="00AD27D3">
        <w:rPr>
          <w:rFonts w:eastAsia="Times New Roman" w:cstheme="minorHAnsi"/>
          <w:szCs w:val="18"/>
          <w:lang w:eastAsia="it-IT"/>
        </w:rPr>
        <w:t>si f</w:t>
      </w:r>
      <w:r w:rsidR="00A3682F" w:rsidRPr="00AD27D3">
        <w:rPr>
          <w:rFonts w:eastAsia="Times New Roman" w:cstheme="minorHAnsi"/>
          <w:szCs w:val="18"/>
          <w:lang w:eastAsia="it-IT"/>
        </w:rPr>
        <w:t>accia poco per i poveri, anzi; tem</w:t>
      </w:r>
      <w:r w:rsidRPr="00AD27D3">
        <w:rPr>
          <w:rFonts w:eastAsia="Times New Roman" w:cstheme="minorHAnsi"/>
          <w:szCs w:val="18"/>
          <w:lang w:eastAsia="it-IT"/>
        </w:rPr>
        <w:t>o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 però</w:t>
      </w:r>
      <w:r w:rsidRPr="00AD27D3">
        <w:rPr>
          <w:rFonts w:eastAsia="Times New Roman" w:cstheme="minorHAnsi"/>
          <w:szCs w:val="18"/>
          <w:lang w:eastAsia="it-IT"/>
        </w:rPr>
        <w:t xml:space="preserve"> che questo sia diventato un settore dell’attività </w:t>
      </w:r>
      <w:r w:rsidR="00A3682F" w:rsidRPr="00AD27D3">
        <w:rPr>
          <w:rFonts w:eastAsia="Times New Roman" w:cstheme="minorHAnsi"/>
          <w:szCs w:val="18"/>
          <w:lang w:eastAsia="it-IT"/>
        </w:rPr>
        <w:t>e</w:t>
      </w:r>
      <w:r w:rsidR="00793558">
        <w:rPr>
          <w:rFonts w:eastAsia="Times New Roman" w:cstheme="minorHAnsi"/>
          <w:szCs w:val="18"/>
          <w:lang w:eastAsia="it-IT"/>
        </w:rPr>
        <w:t>cclesiale delegato alle Caritas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 piuttosto che un</w:t>
      </w:r>
      <w:r w:rsidRPr="00AD27D3">
        <w:rPr>
          <w:rFonts w:eastAsia="Times New Roman" w:cstheme="minorHAnsi"/>
          <w:szCs w:val="18"/>
          <w:lang w:eastAsia="it-IT"/>
        </w:rPr>
        <w:t>’attenzione privilegiata a prenderci cura dei poveri che sono</w:t>
      </w:r>
      <w:r w:rsidR="00B36331" w:rsidRPr="00AD27D3">
        <w:rPr>
          <w:rFonts w:eastAsia="Times New Roman" w:cstheme="minorHAnsi"/>
          <w:szCs w:val="18"/>
          <w:lang w:eastAsia="it-IT"/>
        </w:rPr>
        <w:t xml:space="preserve"> 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«pure un sacramento di Cristo, cioè un’immagine sacra del Signore fra noi, come un riflesso rappresentativo, ma non nascosto, della sua faccia umana e divina» come ebbe a dire san Paolo VI ai “campesinos” colombiani il 23 agosto 1968. </w:t>
      </w:r>
      <w:r w:rsidR="009264A0" w:rsidRPr="00AD27D3">
        <w:rPr>
          <w:rFonts w:eastAsia="Times New Roman" w:cstheme="minorHAnsi"/>
          <w:szCs w:val="18"/>
          <w:lang w:eastAsia="it-IT"/>
        </w:rPr>
        <w:t>Strutture</w:t>
      </w:r>
      <w:r w:rsidR="00783575">
        <w:rPr>
          <w:rFonts w:eastAsia="Times New Roman" w:cstheme="minorHAnsi"/>
          <w:szCs w:val="18"/>
          <w:lang w:eastAsia="it-IT"/>
        </w:rPr>
        <w:t xml:space="preserve"> di servizio</w:t>
      </w:r>
      <w:r w:rsidR="009264A0" w:rsidRPr="00AD27D3">
        <w:rPr>
          <w:rFonts w:eastAsia="Times New Roman" w:cstheme="minorHAnsi"/>
          <w:szCs w:val="18"/>
          <w:lang w:eastAsia="it-IT"/>
        </w:rPr>
        <w:t xml:space="preserve">, opere segno, osservatori delle povertà sono utili per 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conoscere e </w:t>
      </w:r>
      <w:r w:rsidR="009264A0" w:rsidRPr="00AD27D3">
        <w:rPr>
          <w:rFonts w:eastAsia="Times New Roman" w:cstheme="minorHAnsi"/>
          <w:szCs w:val="18"/>
          <w:lang w:eastAsia="it-IT"/>
        </w:rPr>
        <w:t>rispondere ai bisogni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 emergenti</w:t>
      </w:r>
      <w:r w:rsidR="00783575">
        <w:rPr>
          <w:rFonts w:eastAsia="Times New Roman" w:cstheme="minorHAnsi"/>
          <w:szCs w:val="18"/>
          <w:lang w:eastAsia="it-IT"/>
        </w:rPr>
        <w:t>, tuttavia dobbiamo trasformare questi luoghi della carità</w:t>
      </w:r>
      <w:r w:rsidR="009264A0" w:rsidRPr="00AD27D3">
        <w:rPr>
          <w:rFonts w:eastAsia="Times New Roman" w:cstheme="minorHAnsi"/>
          <w:szCs w:val="18"/>
          <w:lang w:eastAsia="it-IT"/>
        </w:rPr>
        <w:t xml:space="preserve"> </w:t>
      </w:r>
      <w:r w:rsidR="00A3682F" w:rsidRPr="00AD27D3">
        <w:rPr>
          <w:rFonts w:eastAsia="Times New Roman" w:cstheme="minorHAnsi"/>
          <w:szCs w:val="18"/>
          <w:lang w:eastAsia="it-IT"/>
        </w:rPr>
        <w:t>in</w:t>
      </w:r>
      <w:r w:rsidR="009264A0" w:rsidRPr="00AD27D3">
        <w:rPr>
          <w:rFonts w:eastAsia="Times New Roman" w:cstheme="minorHAnsi"/>
          <w:szCs w:val="18"/>
          <w:lang w:eastAsia="it-IT"/>
        </w:rPr>
        <w:t xml:space="preserve"> strumenti pedagogici per educare le nostre comunità a prendersi cura </w:t>
      </w:r>
      <w:r w:rsidR="00783575">
        <w:rPr>
          <w:rFonts w:eastAsia="Times New Roman" w:cstheme="minorHAnsi"/>
          <w:szCs w:val="18"/>
          <w:lang w:eastAsia="it-IT"/>
        </w:rPr>
        <w:t>delle fragilità</w:t>
      </w:r>
      <w:r w:rsidR="009264A0" w:rsidRPr="00AD27D3">
        <w:rPr>
          <w:rFonts w:eastAsia="Times New Roman" w:cstheme="minorHAnsi"/>
          <w:szCs w:val="18"/>
          <w:lang w:eastAsia="it-IT"/>
        </w:rPr>
        <w:t>. I poveri non si studiano per contarli</w:t>
      </w:r>
      <w:r w:rsidR="00783575">
        <w:rPr>
          <w:rFonts w:eastAsia="Times New Roman" w:cstheme="minorHAnsi"/>
          <w:szCs w:val="18"/>
          <w:lang w:eastAsia="it-IT"/>
        </w:rPr>
        <w:t xml:space="preserve"> e classificarli</w:t>
      </w:r>
      <w:r w:rsidR="009264A0" w:rsidRPr="00AD27D3">
        <w:rPr>
          <w:rFonts w:eastAsia="Times New Roman" w:cstheme="minorHAnsi"/>
          <w:szCs w:val="18"/>
          <w:lang w:eastAsia="it-IT"/>
        </w:rPr>
        <w:t>, i poveri si abbracciano. Ma si posso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no abbracciare e servire solo a condizione di vederli. E </w:t>
      </w:r>
      <w:r w:rsidR="00793558">
        <w:rPr>
          <w:rFonts w:eastAsia="Times New Roman" w:cstheme="minorHAnsi"/>
          <w:szCs w:val="18"/>
          <w:lang w:eastAsia="it-IT"/>
        </w:rPr>
        <w:t>saperli riconoscere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 dipende dalla carità. </w:t>
      </w:r>
      <w:r w:rsidR="00A3682F" w:rsidRPr="00AD27D3">
        <w:rPr>
          <w:rFonts w:eastAsia="Times New Roman" w:cstheme="minorHAnsi"/>
          <w:szCs w:val="18"/>
          <w:lang w:eastAsia="it-IT"/>
        </w:rPr>
        <w:t>«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Chi ha poca carità </w:t>
      </w:r>
      <w:r w:rsidR="00A3682F" w:rsidRPr="00AD27D3">
        <w:rPr>
          <w:rFonts w:eastAsia="Times New Roman" w:cstheme="minorHAnsi"/>
          <w:szCs w:val="18"/>
          <w:lang w:eastAsia="it-IT"/>
        </w:rPr>
        <w:t>vede pochi poveri</w:t>
      </w:r>
      <w:r w:rsidR="00783575">
        <w:rPr>
          <w:rFonts w:eastAsia="Times New Roman" w:cstheme="minorHAnsi"/>
          <w:szCs w:val="18"/>
          <w:lang w:eastAsia="it-IT"/>
        </w:rPr>
        <w:t>,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 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chi ha molta </w:t>
      </w:r>
      <w:r w:rsidR="00A3682F" w:rsidRPr="00AD27D3">
        <w:rPr>
          <w:rFonts w:eastAsia="Times New Roman" w:cstheme="minorHAnsi"/>
          <w:szCs w:val="18"/>
          <w:lang w:eastAsia="it-IT"/>
        </w:rPr>
        <w:t>carità vede molti poveri»</w:t>
      </w:r>
      <w:r w:rsidR="00783575">
        <w:rPr>
          <w:rFonts w:eastAsia="Times New Roman" w:cstheme="minorHAnsi"/>
          <w:szCs w:val="18"/>
          <w:lang w:eastAsia="it-IT"/>
        </w:rPr>
        <w:t>,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 </w:t>
      </w:r>
      <w:r w:rsidR="00783575">
        <w:rPr>
          <w:rFonts w:eastAsia="Times New Roman" w:cstheme="minorHAnsi"/>
          <w:szCs w:val="18"/>
          <w:lang w:eastAsia="it-IT"/>
        </w:rPr>
        <w:t>così scriveva don Primo Mazzolari.</w:t>
      </w:r>
      <w:r w:rsidR="00783575" w:rsidRPr="00AD27D3">
        <w:rPr>
          <w:rFonts w:eastAsia="Times New Roman" w:cstheme="minorHAnsi"/>
          <w:szCs w:val="18"/>
          <w:lang w:eastAsia="it-IT"/>
        </w:rPr>
        <w:t xml:space="preserve"> 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Le nostre comunità non </w:t>
      </w:r>
      <w:r w:rsidR="00432CE5">
        <w:rPr>
          <w:rFonts w:eastAsia="Times New Roman" w:cstheme="minorHAnsi"/>
          <w:szCs w:val="18"/>
          <w:lang w:eastAsia="it-IT"/>
        </w:rPr>
        <w:t>devono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 delegare </w:t>
      </w:r>
      <w:r w:rsidR="004579DE" w:rsidRPr="00AD27D3">
        <w:rPr>
          <w:rFonts w:eastAsia="Times New Roman" w:cstheme="minorHAnsi"/>
          <w:szCs w:val="18"/>
          <w:lang w:eastAsia="it-IT"/>
        </w:rPr>
        <w:t>ai servizi sociali o alla Caritas</w:t>
      </w:r>
      <w:r w:rsidR="004579DE">
        <w:rPr>
          <w:rFonts w:eastAsia="Times New Roman" w:cstheme="minorHAnsi"/>
          <w:szCs w:val="18"/>
          <w:lang w:eastAsia="it-IT"/>
        </w:rPr>
        <w:t xml:space="preserve"> </w:t>
      </w:r>
      <w:r w:rsidR="00432CE5">
        <w:rPr>
          <w:rFonts w:eastAsia="Times New Roman" w:cstheme="minorHAnsi"/>
          <w:szCs w:val="18"/>
          <w:lang w:eastAsia="it-IT"/>
        </w:rPr>
        <w:t>l’attenzione</w:t>
      </w:r>
      <w:r w:rsidR="00783575">
        <w:rPr>
          <w:rFonts w:eastAsia="Times New Roman" w:cstheme="minorHAnsi"/>
          <w:szCs w:val="18"/>
          <w:lang w:eastAsia="it-IT"/>
        </w:rPr>
        <w:t xml:space="preserve"> a</w:t>
      </w:r>
      <w:r w:rsidR="00B5677C" w:rsidRPr="00AD27D3">
        <w:rPr>
          <w:rFonts w:eastAsia="Times New Roman" w:cstheme="minorHAnsi"/>
          <w:szCs w:val="18"/>
          <w:lang w:eastAsia="it-IT"/>
        </w:rPr>
        <w:t>i poveri. La carità non è questione di esperti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 di settore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, ma di cuore, di sensibilità, di opere: </w:t>
      </w:r>
      <w:r w:rsidR="00A3682F" w:rsidRPr="00AD27D3">
        <w:rPr>
          <w:rFonts w:eastAsia="Times New Roman" w:cstheme="minorHAnsi"/>
          <w:szCs w:val="18"/>
          <w:lang w:eastAsia="it-IT"/>
        </w:rPr>
        <w:t>porgere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 il bicchier</w:t>
      </w:r>
      <w:r w:rsidR="00432CE5">
        <w:rPr>
          <w:rFonts w:eastAsia="Times New Roman" w:cstheme="minorHAnsi"/>
          <w:szCs w:val="18"/>
          <w:lang w:eastAsia="it-IT"/>
        </w:rPr>
        <w:t>e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 d’acqua fresca </w:t>
      </w:r>
      <w:r w:rsidR="00432CE5">
        <w:rPr>
          <w:rFonts w:eastAsia="Times New Roman" w:cstheme="minorHAnsi"/>
          <w:szCs w:val="18"/>
          <w:lang w:eastAsia="it-IT"/>
        </w:rPr>
        <w:t>è chiamata e compito di ogni cristiano</w:t>
      </w:r>
      <w:r w:rsidR="00B5677C" w:rsidRPr="00AD27D3">
        <w:rPr>
          <w:rFonts w:eastAsia="Times New Roman" w:cstheme="minorHAnsi"/>
          <w:szCs w:val="18"/>
          <w:lang w:eastAsia="it-IT"/>
        </w:rPr>
        <w:t xml:space="preserve">. </w:t>
      </w:r>
    </w:p>
    <w:p w14:paraId="71350A9D" w14:textId="77777777" w:rsidR="00432CE5" w:rsidRDefault="00B5677C" w:rsidP="0042266E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 xml:space="preserve">L’ultima conversione </w:t>
      </w:r>
      <w:r w:rsidR="002B4D69">
        <w:rPr>
          <w:rFonts w:eastAsia="Times New Roman" w:cstheme="minorHAnsi"/>
          <w:szCs w:val="18"/>
          <w:lang w:eastAsia="it-IT"/>
        </w:rPr>
        <w:t xml:space="preserve">a </w:t>
      </w:r>
      <w:r w:rsidRPr="00AD27D3">
        <w:rPr>
          <w:rFonts w:eastAsia="Times New Roman" w:cstheme="minorHAnsi"/>
          <w:szCs w:val="18"/>
          <w:lang w:eastAsia="it-IT"/>
        </w:rPr>
        <w:t>cui voglio accennare</w:t>
      </w:r>
      <w:r w:rsidR="00793558">
        <w:rPr>
          <w:rFonts w:eastAsia="Times New Roman" w:cstheme="minorHAnsi"/>
          <w:szCs w:val="18"/>
          <w:lang w:eastAsia="it-IT"/>
        </w:rPr>
        <w:t xml:space="preserve"> –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2B4D69">
        <w:rPr>
          <w:rFonts w:eastAsia="Times New Roman" w:cstheme="minorHAnsi"/>
          <w:szCs w:val="18"/>
          <w:lang w:eastAsia="it-IT"/>
        </w:rPr>
        <w:t>anche se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 </w:t>
      </w:r>
      <w:r w:rsidR="004579DE">
        <w:rPr>
          <w:rFonts w:eastAsia="Times New Roman" w:cstheme="minorHAnsi"/>
          <w:szCs w:val="18"/>
          <w:lang w:eastAsia="it-IT"/>
        </w:rPr>
        <w:t>è la prima in ordine d’</w:t>
      </w:r>
      <w:r w:rsidRPr="00AD27D3">
        <w:rPr>
          <w:rFonts w:eastAsia="Times New Roman" w:cstheme="minorHAnsi"/>
          <w:szCs w:val="18"/>
          <w:lang w:eastAsia="it-IT"/>
        </w:rPr>
        <w:t>importanza e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 </w:t>
      </w:r>
      <w:r w:rsidRPr="00AD27D3">
        <w:rPr>
          <w:rFonts w:eastAsia="Times New Roman" w:cstheme="minorHAnsi"/>
          <w:szCs w:val="18"/>
          <w:lang w:eastAsia="it-IT"/>
        </w:rPr>
        <w:t>d</w:t>
      </w:r>
      <w:r w:rsidR="00A3682F" w:rsidRPr="00AD27D3">
        <w:rPr>
          <w:rFonts w:eastAsia="Times New Roman" w:cstheme="minorHAnsi"/>
          <w:szCs w:val="18"/>
          <w:lang w:eastAsia="it-IT"/>
        </w:rPr>
        <w:t>i</w:t>
      </w:r>
      <w:r w:rsidRPr="00AD27D3">
        <w:rPr>
          <w:rFonts w:eastAsia="Times New Roman" w:cstheme="minorHAnsi"/>
          <w:szCs w:val="18"/>
          <w:lang w:eastAsia="it-IT"/>
        </w:rPr>
        <w:t xml:space="preserve"> efficacia</w:t>
      </w:r>
      <w:r w:rsidR="00793558">
        <w:rPr>
          <w:rFonts w:eastAsia="Times New Roman" w:cstheme="minorHAnsi"/>
          <w:szCs w:val="18"/>
          <w:lang w:eastAsia="it-IT"/>
        </w:rPr>
        <w:t xml:space="preserve"> –</w:t>
      </w:r>
      <w:r w:rsidRPr="00AD27D3">
        <w:rPr>
          <w:rFonts w:eastAsia="Times New Roman" w:cstheme="minorHAnsi"/>
          <w:szCs w:val="18"/>
          <w:lang w:eastAsia="it-IT"/>
        </w:rPr>
        <w:t xml:space="preserve"> è la </w:t>
      </w:r>
      <w:r w:rsidRPr="00AD27D3">
        <w:rPr>
          <w:rFonts w:eastAsia="Times New Roman" w:cstheme="minorHAnsi"/>
          <w:i/>
          <w:szCs w:val="18"/>
          <w:lang w:eastAsia="it-IT"/>
        </w:rPr>
        <w:t>conversione dell’interiorità</w:t>
      </w:r>
      <w:r w:rsidR="00DA6D6E">
        <w:rPr>
          <w:rFonts w:eastAsia="Times New Roman" w:cstheme="minorHAnsi"/>
          <w:szCs w:val="18"/>
          <w:lang w:eastAsia="it-IT"/>
        </w:rPr>
        <w:t>. Essa implica una cura di sé e l</w:t>
      </w:r>
      <w:r w:rsidRPr="00AD27D3">
        <w:rPr>
          <w:rFonts w:eastAsia="Times New Roman" w:cstheme="minorHAnsi"/>
          <w:szCs w:val="18"/>
          <w:lang w:eastAsia="it-IT"/>
        </w:rPr>
        <w:t xml:space="preserve">a vigilanza sulla forma che prendono </w:t>
      </w:r>
      <w:r w:rsidR="004579DE">
        <w:rPr>
          <w:rFonts w:eastAsia="Times New Roman" w:cstheme="minorHAnsi"/>
          <w:szCs w:val="18"/>
          <w:lang w:eastAsia="it-IT"/>
        </w:rPr>
        <w:t>i nostri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A3682F" w:rsidRPr="00AD27D3">
        <w:rPr>
          <w:rFonts w:eastAsia="Times New Roman" w:cstheme="minorHAnsi"/>
          <w:szCs w:val="18"/>
          <w:lang w:eastAsia="it-IT"/>
        </w:rPr>
        <w:t>impulsi, affetti</w:t>
      </w:r>
      <w:r w:rsidR="004579DE">
        <w:rPr>
          <w:rFonts w:eastAsia="Times New Roman" w:cstheme="minorHAnsi"/>
          <w:szCs w:val="18"/>
          <w:lang w:eastAsia="it-IT"/>
        </w:rPr>
        <w:t xml:space="preserve"> e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 </w:t>
      </w:r>
      <w:r w:rsidR="004579DE">
        <w:rPr>
          <w:rFonts w:eastAsia="Times New Roman" w:cstheme="minorHAnsi"/>
          <w:szCs w:val="18"/>
          <w:lang w:eastAsia="it-IT"/>
        </w:rPr>
        <w:t>intenzioni</w:t>
      </w:r>
      <w:r w:rsidRPr="00AD27D3">
        <w:rPr>
          <w:rFonts w:eastAsia="Times New Roman" w:cstheme="minorHAnsi"/>
          <w:szCs w:val="18"/>
          <w:lang w:eastAsia="it-IT"/>
        </w:rPr>
        <w:t xml:space="preserve">. </w:t>
      </w:r>
      <w:r w:rsidR="004579DE" w:rsidRPr="004579DE">
        <w:rPr>
          <w:rFonts w:eastAsia="Times New Roman" w:cstheme="minorHAnsi"/>
          <w:szCs w:val="18"/>
          <w:lang w:eastAsia="it-IT"/>
        </w:rPr>
        <w:t>É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 </w:t>
      </w:r>
      <w:r w:rsidR="004579DE">
        <w:rPr>
          <w:rFonts w:eastAsia="Times New Roman" w:cstheme="minorHAnsi"/>
          <w:szCs w:val="18"/>
          <w:lang w:eastAsia="it-IT"/>
        </w:rPr>
        <w:t>un’</w:t>
      </w:r>
      <w:r w:rsidR="00A3682F" w:rsidRPr="00AD27D3">
        <w:rPr>
          <w:rFonts w:eastAsia="Times New Roman" w:cstheme="minorHAnsi"/>
          <w:szCs w:val="18"/>
          <w:lang w:eastAsia="it-IT"/>
        </w:rPr>
        <w:t xml:space="preserve">igiene dell’anima </w:t>
      </w:r>
      <w:r w:rsidR="004579DE">
        <w:rPr>
          <w:rFonts w:eastAsia="Times New Roman" w:cstheme="minorHAnsi"/>
          <w:szCs w:val="18"/>
          <w:lang w:eastAsia="it-IT"/>
        </w:rPr>
        <w:t xml:space="preserve">che </w:t>
      </w:r>
      <w:r w:rsidRPr="00AD27D3">
        <w:rPr>
          <w:rFonts w:eastAsia="Times New Roman" w:cstheme="minorHAnsi"/>
          <w:szCs w:val="18"/>
          <w:lang w:eastAsia="it-IT"/>
        </w:rPr>
        <w:t>ci chiede di allenarci a</w:t>
      </w:r>
      <w:r w:rsidR="004E0118" w:rsidRPr="00AD27D3">
        <w:rPr>
          <w:rFonts w:eastAsia="Times New Roman" w:cstheme="minorHAnsi"/>
          <w:szCs w:val="18"/>
          <w:lang w:eastAsia="it-IT"/>
        </w:rPr>
        <w:t>l</w:t>
      </w:r>
      <w:r w:rsidRPr="00AD27D3">
        <w:rPr>
          <w:rFonts w:eastAsia="Times New Roman" w:cstheme="minorHAnsi"/>
          <w:szCs w:val="18"/>
          <w:lang w:eastAsia="it-IT"/>
        </w:rPr>
        <w:t xml:space="preserve"> discernimento</w:t>
      </w:r>
      <w:r w:rsidR="004E0118" w:rsidRPr="00AD27D3">
        <w:rPr>
          <w:rFonts w:eastAsia="Times New Roman" w:cstheme="minorHAnsi"/>
          <w:szCs w:val="18"/>
          <w:lang w:eastAsia="it-IT"/>
        </w:rPr>
        <w:t xml:space="preserve"> dei moti interiori</w:t>
      </w:r>
      <w:r w:rsidR="00DA6D6E">
        <w:rPr>
          <w:rFonts w:eastAsia="Times New Roman" w:cstheme="minorHAnsi"/>
          <w:szCs w:val="18"/>
          <w:lang w:eastAsia="it-IT"/>
        </w:rPr>
        <w:t>. Occorre tornare ad insegnare nella Chiesa, specie ai più giovani,</w:t>
      </w:r>
      <w:r w:rsidR="004E0118" w:rsidRPr="00AD27D3">
        <w:rPr>
          <w:rFonts w:eastAsia="Times New Roman" w:cstheme="minorHAnsi"/>
          <w:szCs w:val="18"/>
          <w:lang w:eastAsia="it-IT"/>
        </w:rPr>
        <w:t xml:space="preserve"> </w:t>
      </w:r>
      <w:r w:rsidRPr="00AD27D3">
        <w:rPr>
          <w:rFonts w:eastAsia="Times New Roman" w:cstheme="minorHAnsi"/>
          <w:szCs w:val="18"/>
          <w:lang w:eastAsia="it-IT"/>
        </w:rPr>
        <w:t>quell</w:t>
      </w:r>
      <w:r w:rsidR="004E0118" w:rsidRPr="00AD27D3">
        <w:rPr>
          <w:rFonts w:eastAsia="Times New Roman" w:cstheme="minorHAnsi"/>
          <w:szCs w:val="18"/>
          <w:lang w:eastAsia="it-IT"/>
        </w:rPr>
        <w:t xml:space="preserve">’arte pratica e intuitiva di </w:t>
      </w:r>
      <w:r w:rsidRPr="00AD27D3">
        <w:rPr>
          <w:rFonts w:eastAsia="Times New Roman" w:cstheme="minorHAnsi"/>
          <w:szCs w:val="18"/>
          <w:lang w:eastAsia="it-IT"/>
        </w:rPr>
        <w:t xml:space="preserve">distinguere le cose buone da quelle cattive. Altrimenti la coscienza </w:t>
      </w:r>
      <w:r w:rsidR="00B36331" w:rsidRPr="00AD27D3">
        <w:rPr>
          <w:rFonts w:eastAsia="Times New Roman" w:cstheme="minorHAnsi"/>
          <w:szCs w:val="18"/>
          <w:lang w:eastAsia="it-IT"/>
        </w:rPr>
        <w:t>diventa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4E0118" w:rsidRPr="00AD27D3">
        <w:rPr>
          <w:rFonts w:eastAsia="Times New Roman" w:cstheme="minorHAnsi"/>
          <w:szCs w:val="18"/>
          <w:lang w:eastAsia="it-IT"/>
        </w:rPr>
        <w:t>una discarica in cui buttiamo un po’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4579DE">
        <w:rPr>
          <w:rFonts w:eastAsia="Times New Roman" w:cstheme="minorHAnsi"/>
          <w:szCs w:val="18"/>
          <w:lang w:eastAsia="it-IT"/>
        </w:rPr>
        <w:t xml:space="preserve">di </w:t>
      </w:r>
      <w:r w:rsidRPr="00AD27D3">
        <w:rPr>
          <w:rFonts w:eastAsia="Times New Roman" w:cstheme="minorHAnsi"/>
          <w:szCs w:val="18"/>
          <w:lang w:eastAsia="it-IT"/>
        </w:rPr>
        <w:t>tutto senza ponderare le conseguenze delle scelte a</w:t>
      </w:r>
      <w:r w:rsidR="0091619F" w:rsidRPr="00AD27D3">
        <w:rPr>
          <w:rFonts w:eastAsia="Times New Roman" w:cstheme="minorHAnsi"/>
          <w:szCs w:val="18"/>
          <w:lang w:eastAsia="it-IT"/>
        </w:rPr>
        <w:t>vventate, del vizio</w:t>
      </w:r>
      <w:r w:rsidR="00DA6D6E">
        <w:rPr>
          <w:rFonts w:eastAsia="Times New Roman" w:cstheme="minorHAnsi"/>
          <w:szCs w:val="18"/>
          <w:lang w:eastAsia="it-IT"/>
        </w:rPr>
        <w:t xml:space="preserve"> trascurato</w:t>
      </w:r>
      <w:r w:rsidR="0091619F" w:rsidRPr="00AD27D3">
        <w:rPr>
          <w:rFonts w:eastAsia="Times New Roman" w:cstheme="minorHAnsi"/>
          <w:szCs w:val="18"/>
          <w:lang w:eastAsia="it-IT"/>
        </w:rPr>
        <w:t xml:space="preserve">, della corruzione </w:t>
      </w:r>
      <w:r w:rsidR="00DA6D6E">
        <w:rPr>
          <w:rFonts w:eastAsia="Times New Roman" w:cstheme="minorHAnsi"/>
          <w:szCs w:val="18"/>
          <w:lang w:eastAsia="it-IT"/>
        </w:rPr>
        <w:t xml:space="preserve">normalizzata nei modi di pensare e negli stili di vita. </w:t>
      </w:r>
      <w:r w:rsidR="004E0118" w:rsidRPr="00AD27D3">
        <w:rPr>
          <w:rFonts w:eastAsia="Times New Roman" w:cstheme="minorHAnsi"/>
          <w:szCs w:val="18"/>
          <w:lang w:eastAsia="it-IT"/>
        </w:rPr>
        <w:t xml:space="preserve">Il </w:t>
      </w:r>
      <w:r w:rsidR="004579DE">
        <w:rPr>
          <w:rFonts w:eastAsia="Times New Roman" w:cstheme="minorHAnsi"/>
          <w:szCs w:val="18"/>
          <w:lang w:eastAsia="it-IT"/>
        </w:rPr>
        <w:t>brano ev</w:t>
      </w:r>
      <w:r w:rsidR="004E0118" w:rsidRPr="00AD27D3">
        <w:rPr>
          <w:rFonts w:eastAsia="Times New Roman" w:cstheme="minorHAnsi"/>
          <w:szCs w:val="18"/>
          <w:lang w:eastAsia="it-IT"/>
        </w:rPr>
        <w:t>angel</w:t>
      </w:r>
      <w:r w:rsidR="004579DE">
        <w:rPr>
          <w:rFonts w:eastAsia="Times New Roman" w:cstheme="minorHAnsi"/>
          <w:szCs w:val="18"/>
          <w:lang w:eastAsia="it-IT"/>
        </w:rPr>
        <w:t>ic</w:t>
      </w:r>
      <w:r w:rsidR="004E0118" w:rsidRPr="00AD27D3">
        <w:rPr>
          <w:rFonts w:eastAsia="Times New Roman" w:cstheme="minorHAnsi"/>
          <w:szCs w:val="18"/>
          <w:lang w:eastAsia="it-IT"/>
        </w:rPr>
        <w:t>o termina con parole severe</w:t>
      </w:r>
      <w:r w:rsidR="00B36331" w:rsidRPr="00AD27D3">
        <w:rPr>
          <w:rFonts w:eastAsia="Times New Roman" w:cstheme="minorHAnsi"/>
          <w:szCs w:val="18"/>
          <w:lang w:eastAsia="it-IT"/>
        </w:rPr>
        <w:t>: se la tua mano,</w:t>
      </w:r>
      <w:r w:rsidR="00432CE5">
        <w:rPr>
          <w:rFonts w:eastAsia="Times New Roman" w:cstheme="minorHAnsi"/>
          <w:szCs w:val="18"/>
          <w:lang w:eastAsia="it-IT"/>
        </w:rPr>
        <w:t xml:space="preserve"> se</w:t>
      </w:r>
      <w:r w:rsidR="00B36331" w:rsidRPr="00AD27D3">
        <w:rPr>
          <w:rFonts w:eastAsia="Times New Roman" w:cstheme="minorHAnsi"/>
          <w:szCs w:val="18"/>
          <w:lang w:eastAsia="it-IT"/>
        </w:rPr>
        <w:t xml:space="preserve"> il tuo piede, </w:t>
      </w:r>
      <w:r w:rsidR="00432CE5">
        <w:rPr>
          <w:rFonts w:eastAsia="Times New Roman" w:cstheme="minorHAnsi"/>
          <w:szCs w:val="18"/>
          <w:lang w:eastAsia="it-IT"/>
        </w:rPr>
        <w:t xml:space="preserve">se </w:t>
      </w:r>
      <w:r w:rsidR="00B36331" w:rsidRPr="00AD27D3">
        <w:rPr>
          <w:rFonts w:eastAsia="Times New Roman" w:cstheme="minorHAnsi"/>
          <w:szCs w:val="18"/>
          <w:lang w:eastAsia="it-IT"/>
        </w:rPr>
        <w:t xml:space="preserve">il tuo occhio ti scandalizzano, tagliali. Sono metafore incisive per dire </w:t>
      </w:r>
      <w:r w:rsidR="00B36331" w:rsidRPr="004579DE">
        <w:rPr>
          <w:rFonts w:eastAsia="Times New Roman" w:cstheme="minorHAnsi"/>
          <w:szCs w:val="18"/>
          <w:lang w:eastAsia="it-IT"/>
        </w:rPr>
        <w:t>la serietà</w:t>
      </w:r>
      <w:r w:rsidR="004E0118" w:rsidRPr="00AD27D3">
        <w:rPr>
          <w:rFonts w:eastAsia="Times New Roman" w:cstheme="minorHAnsi"/>
          <w:szCs w:val="18"/>
          <w:lang w:eastAsia="it-IT"/>
        </w:rPr>
        <w:t xml:space="preserve"> da avere nel combattere il male che si </w:t>
      </w:r>
      <w:r w:rsidR="004579DE">
        <w:rPr>
          <w:rFonts w:eastAsia="Times New Roman" w:cstheme="minorHAnsi"/>
          <w:szCs w:val="18"/>
          <w:lang w:eastAsia="it-IT"/>
        </w:rPr>
        <w:t>annida in noi: nel nostro vedere, operare</w:t>
      </w:r>
      <w:r w:rsidR="00793558">
        <w:rPr>
          <w:rFonts w:eastAsia="Times New Roman" w:cstheme="minorHAnsi"/>
          <w:szCs w:val="18"/>
          <w:lang w:eastAsia="it-IT"/>
        </w:rPr>
        <w:t xml:space="preserve"> e</w:t>
      </w:r>
      <w:r w:rsidR="004E0118" w:rsidRPr="00AD27D3">
        <w:rPr>
          <w:rFonts w:eastAsia="Times New Roman" w:cstheme="minorHAnsi"/>
          <w:szCs w:val="18"/>
          <w:lang w:eastAsia="it-IT"/>
        </w:rPr>
        <w:t xml:space="preserve"> </w:t>
      </w:r>
      <w:r w:rsidR="004579DE">
        <w:rPr>
          <w:rFonts w:eastAsia="Times New Roman" w:cstheme="minorHAnsi"/>
          <w:szCs w:val="18"/>
          <w:lang w:eastAsia="it-IT"/>
        </w:rPr>
        <w:t>sentire interiore</w:t>
      </w:r>
      <w:r w:rsidR="004E0118" w:rsidRPr="00AD27D3">
        <w:rPr>
          <w:rFonts w:eastAsia="Times New Roman" w:cstheme="minorHAnsi"/>
          <w:szCs w:val="18"/>
          <w:lang w:eastAsia="it-IT"/>
        </w:rPr>
        <w:t>. È infantile scaricare sempre la colpa del male sull’esterno: la società</w:t>
      </w:r>
      <w:r w:rsidR="00432CE5">
        <w:rPr>
          <w:rFonts w:eastAsia="Times New Roman" w:cstheme="minorHAnsi"/>
          <w:szCs w:val="18"/>
          <w:lang w:eastAsia="it-IT"/>
        </w:rPr>
        <w:t xml:space="preserve"> moderna</w:t>
      </w:r>
      <w:r w:rsidR="004E0118" w:rsidRPr="00AD27D3">
        <w:rPr>
          <w:rFonts w:eastAsia="Times New Roman" w:cstheme="minorHAnsi"/>
          <w:szCs w:val="18"/>
          <w:lang w:eastAsia="it-IT"/>
        </w:rPr>
        <w:t>, i genitori</w:t>
      </w:r>
      <w:r w:rsidR="00432CE5">
        <w:rPr>
          <w:rFonts w:eastAsia="Times New Roman" w:cstheme="minorHAnsi"/>
          <w:szCs w:val="18"/>
          <w:lang w:eastAsia="it-IT"/>
        </w:rPr>
        <w:t xml:space="preserve"> assenti</w:t>
      </w:r>
      <w:r w:rsidR="004E0118" w:rsidRPr="00AD27D3">
        <w:rPr>
          <w:rFonts w:eastAsia="Times New Roman" w:cstheme="minorHAnsi"/>
          <w:szCs w:val="18"/>
          <w:lang w:eastAsia="it-IT"/>
        </w:rPr>
        <w:t xml:space="preserve">, </w:t>
      </w:r>
      <w:r w:rsidR="00793558">
        <w:rPr>
          <w:rFonts w:eastAsia="Times New Roman" w:cstheme="minorHAnsi"/>
          <w:szCs w:val="18"/>
          <w:lang w:eastAsia="it-IT"/>
        </w:rPr>
        <w:t>i tempi</w:t>
      </w:r>
      <w:r w:rsidR="00432CE5">
        <w:rPr>
          <w:rFonts w:eastAsia="Times New Roman" w:cstheme="minorHAnsi"/>
          <w:szCs w:val="18"/>
          <w:lang w:eastAsia="it-IT"/>
        </w:rPr>
        <w:t xml:space="preserve"> difficili</w:t>
      </w:r>
      <w:r w:rsidR="00793558">
        <w:rPr>
          <w:rFonts w:eastAsia="Times New Roman" w:cstheme="minorHAnsi"/>
          <w:szCs w:val="18"/>
          <w:lang w:eastAsia="it-IT"/>
        </w:rPr>
        <w:t xml:space="preserve">, </w:t>
      </w:r>
      <w:r w:rsidR="004E0118" w:rsidRPr="00AD27D3">
        <w:rPr>
          <w:rFonts w:eastAsia="Times New Roman" w:cstheme="minorHAnsi"/>
          <w:szCs w:val="18"/>
          <w:lang w:eastAsia="it-IT"/>
        </w:rPr>
        <w:t>le circostanze</w:t>
      </w:r>
      <w:r w:rsidR="00432CE5">
        <w:rPr>
          <w:rFonts w:eastAsia="Times New Roman" w:cstheme="minorHAnsi"/>
          <w:szCs w:val="18"/>
          <w:lang w:eastAsia="it-IT"/>
        </w:rPr>
        <w:t xml:space="preserve"> sfavorevoli</w:t>
      </w:r>
      <w:r w:rsidR="004E0118" w:rsidRPr="00AD27D3">
        <w:rPr>
          <w:rFonts w:eastAsia="Times New Roman" w:cstheme="minorHAnsi"/>
          <w:szCs w:val="18"/>
          <w:lang w:eastAsia="it-IT"/>
        </w:rPr>
        <w:t>. È nelle pieghe del c</w:t>
      </w:r>
      <w:r w:rsidR="004579DE">
        <w:rPr>
          <w:rFonts w:eastAsia="Times New Roman" w:cstheme="minorHAnsi"/>
          <w:szCs w:val="18"/>
          <w:lang w:eastAsia="it-IT"/>
        </w:rPr>
        <w:t xml:space="preserve">uore che si annidano le radici </w:t>
      </w:r>
      <w:r w:rsidR="004E0118" w:rsidRPr="00AD27D3">
        <w:rPr>
          <w:rFonts w:eastAsia="Times New Roman" w:cstheme="minorHAnsi"/>
          <w:szCs w:val="18"/>
          <w:lang w:eastAsia="it-IT"/>
        </w:rPr>
        <w:t>mal</w:t>
      </w:r>
      <w:r w:rsidR="004579DE">
        <w:rPr>
          <w:rFonts w:eastAsia="Times New Roman" w:cstheme="minorHAnsi"/>
          <w:szCs w:val="18"/>
          <w:lang w:eastAsia="it-IT"/>
        </w:rPr>
        <w:t>at</w:t>
      </w:r>
      <w:r w:rsidR="004E0118" w:rsidRPr="00AD27D3">
        <w:rPr>
          <w:rFonts w:eastAsia="Times New Roman" w:cstheme="minorHAnsi"/>
          <w:szCs w:val="18"/>
          <w:lang w:eastAsia="it-IT"/>
        </w:rPr>
        <w:t xml:space="preserve">e. Dobbiamo cercarle e convertirle. </w:t>
      </w:r>
    </w:p>
    <w:p w14:paraId="1AE527AB" w14:textId="77777777" w:rsidR="0091619F" w:rsidRPr="00AD27D3" w:rsidRDefault="0091619F" w:rsidP="0042266E">
      <w:pPr>
        <w:rPr>
          <w:rFonts w:eastAsia="Times New Roman" w:cstheme="minorHAnsi"/>
          <w:szCs w:val="18"/>
          <w:lang w:eastAsia="it-IT"/>
        </w:rPr>
      </w:pPr>
      <w:r w:rsidRPr="00AD27D3">
        <w:rPr>
          <w:rFonts w:eastAsia="Times New Roman" w:cstheme="minorHAnsi"/>
          <w:szCs w:val="18"/>
          <w:lang w:eastAsia="it-IT"/>
        </w:rPr>
        <w:t>La soluzione non è una mano t</w:t>
      </w:r>
      <w:r w:rsidR="004E0118" w:rsidRPr="00AD27D3">
        <w:rPr>
          <w:rFonts w:eastAsia="Times New Roman" w:cstheme="minorHAnsi"/>
          <w:szCs w:val="18"/>
          <w:lang w:eastAsia="it-IT"/>
        </w:rPr>
        <w:t>agliata, ma una mano convertita</w:t>
      </w:r>
      <w:r w:rsidRPr="00AD27D3">
        <w:rPr>
          <w:rFonts w:eastAsia="Times New Roman" w:cstheme="minorHAnsi"/>
          <w:szCs w:val="18"/>
          <w:lang w:eastAsia="it-IT"/>
        </w:rPr>
        <w:t xml:space="preserve"> </w:t>
      </w:r>
      <w:r w:rsidR="00DA6D6E">
        <w:rPr>
          <w:rFonts w:eastAsia="Times New Roman" w:cstheme="minorHAnsi"/>
          <w:szCs w:val="18"/>
          <w:lang w:eastAsia="it-IT"/>
        </w:rPr>
        <w:t>che torna a</w:t>
      </w:r>
      <w:r w:rsidR="004E0118" w:rsidRPr="00AD27D3">
        <w:rPr>
          <w:rFonts w:eastAsia="Times New Roman" w:cstheme="minorHAnsi"/>
          <w:szCs w:val="18"/>
          <w:lang w:eastAsia="it-IT"/>
        </w:rPr>
        <w:t xml:space="preserve"> stringere la mano della comunione e </w:t>
      </w:r>
      <w:r w:rsidR="00DA6D6E">
        <w:rPr>
          <w:rFonts w:eastAsia="Times New Roman" w:cstheme="minorHAnsi"/>
          <w:szCs w:val="18"/>
          <w:lang w:eastAsia="it-IT"/>
        </w:rPr>
        <w:t xml:space="preserve">a </w:t>
      </w:r>
      <w:r w:rsidR="004E0118" w:rsidRPr="00AD27D3">
        <w:rPr>
          <w:rFonts w:eastAsia="Times New Roman" w:cstheme="minorHAnsi"/>
          <w:szCs w:val="18"/>
          <w:lang w:eastAsia="it-IT"/>
        </w:rPr>
        <w:t>offrire il bicchier d’</w:t>
      </w:r>
      <w:r w:rsidRPr="00AD27D3">
        <w:rPr>
          <w:rFonts w:eastAsia="Times New Roman" w:cstheme="minorHAnsi"/>
          <w:szCs w:val="18"/>
          <w:lang w:eastAsia="it-IT"/>
        </w:rPr>
        <w:t>acqua</w:t>
      </w:r>
      <w:r w:rsidR="004E0118" w:rsidRPr="00AD27D3">
        <w:rPr>
          <w:rFonts w:eastAsia="Times New Roman" w:cstheme="minorHAnsi"/>
          <w:szCs w:val="18"/>
          <w:lang w:eastAsia="it-IT"/>
        </w:rPr>
        <w:t xml:space="preserve"> della carità</w:t>
      </w:r>
      <w:r w:rsidRPr="00AD27D3">
        <w:rPr>
          <w:rFonts w:eastAsia="Times New Roman" w:cstheme="minorHAnsi"/>
          <w:szCs w:val="18"/>
          <w:lang w:eastAsia="it-IT"/>
        </w:rPr>
        <w:t>.</w:t>
      </w:r>
      <w:r w:rsidR="00793558">
        <w:rPr>
          <w:rFonts w:eastAsia="Times New Roman" w:cstheme="minorHAnsi"/>
          <w:szCs w:val="18"/>
          <w:lang w:eastAsia="it-IT"/>
        </w:rPr>
        <w:t xml:space="preserve"> </w:t>
      </w:r>
    </w:p>
    <w:sectPr w:rsidR="0091619F" w:rsidRPr="00AD27D3" w:rsidSect="002E35C6">
      <w:footerReference w:type="default" r:id="rId11"/>
      <w:pgSz w:w="11906" w:h="16838"/>
      <w:pgMar w:top="1021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F61C5" w14:textId="77777777" w:rsidR="005A7A00" w:rsidRDefault="005A7A00" w:rsidP="00A17FBF">
      <w:pPr>
        <w:spacing w:after="0" w:line="240" w:lineRule="auto"/>
      </w:pPr>
      <w:r>
        <w:separator/>
      </w:r>
    </w:p>
  </w:endnote>
  <w:endnote w:type="continuationSeparator" w:id="0">
    <w:p w14:paraId="02AAABF5" w14:textId="77777777" w:rsidR="005A7A00" w:rsidRDefault="005A7A00" w:rsidP="00A1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203289"/>
      <w:docPartObj>
        <w:docPartGallery w:val="Page Numbers (Bottom of Page)"/>
        <w:docPartUnique/>
      </w:docPartObj>
    </w:sdtPr>
    <w:sdtEndPr/>
    <w:sdtContent>
      <w:p w14:paraId="00C8B172" w14:textId="77777777" w:rsidR="00AD27D3" w:rsidRDefault="00AD27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CB">
          <w:rPr>
            <w:noProof/>
          </w:rPr>
          <w:t>1</w:t>
        </w:r>
        <w:r>
          <w:fldChar w:fldCharType="end"/>
        </w:r>
      </w:p>
    </w:sdtContent>
  </w:sdt>
  <w:p w14:paraId="2E4C179D" w14:textId="77777777" w:rsidR="00AD27D3" w:rsidRDefault="00AD2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06CF" w14:textId="77777777" w:rsidR="005A7A00" w:rsidRDefault="005A7A00" w:rsidP="00A17FBF">
      <w:pPr>
        <w:spacing w:after="0" w:line="240" w:lineRule="auto"/>
      </w:pPr>
      <w:r>
        <w:separator/>
      </w:r>
    </w:p>
  </w:footnote>
  <w:footnote w:type="continuationSeparator" w:id="0">
    <w:p w14:paraId="42897A28" w14:textId="77777777" w:rsidR="005A7A00" w:rsidRDefault="005A7A00" w:rsidP="00A17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5B"/>
    <w:rsid w:val="00021DC3"/>
    <w:rsid w:val="000368C7"/>
    <w:rsid w:val="00100361"/>
    <w:rsid w:val="00102740"/>
    <w:rsid w:val="00201E08"/>
    <w:rsid w:val="00263625"/>
    <w:rsid w:val="002663FD"/>
    <w:rsid w:val="002A08AB"/>
    <w:rsid w:val="002B4D69"/>
    <w:rsid w:val="002E35C6"/>
    <w:rsid w:val="002F2E5F"/>
    <w:rsid w:val="002F71E6"/>
    <w:rsid w:val="003341B2"/>
    <w:rsid w:val="004171AE"/>
    <w:rsid w:val="0042266E"/>
    <w:rsid w:val="00432CE5"/>
    <w:rsid w:val="004372A7"/>
    <w:rsid w:val="004579DE"/>
    <w:rsid w:val="004E0118"/>
    <w:rsid w:val="005A7A00"/>
    <w:rsid w:val="006E58D9"/>
    <w:rsid w:val="00783575"/>
    <w:rsid w:val="00793558"/>
    <w:rsid w:val="007C29CB"/>
    <w:rsid w:val="00814551"/>
    <w:rsid w:val="00914269"/>
    <w:rsid w:val="0091619F"/>
    <w:rsid w:val="009264A0"/>
    <w:rsid w:val="009979DB"/>
    <w:rsid w:val="009A714F"/>
    <w:rsid w:val="00A17FBF"/>
    <w:rsid w:val="00A3682F"/>
    <w:rsid w:val="00A40ADD"/>
    <w:rsid w:val="00AB29E5"/>
    <w:rsid w:val="00AC7CF1"/>
    <w:rsid w:val="00AD27D3"/>
    <w:rsid w:val="00B36331"/>
    <w:rsid w:val="00B5677C"/>
    <w:rsid w:val="00BF455B"/>
    <w:rsid w:val="00BF77F7"/>
    <w:rsid w:val="00C200CB"/>
    <w:rsid w:val="00CD6028"/>
    <w:rsid w:val="00D43E42"/>
    <w:rsid w:val="00DA6D6E"/>
    <w:rsid w:val="00DB520B"/>
    <w:rsid w:val="00DD28D1"/>
    <w:rsid w:val="00E23083"/>
    <w:rsid w:val="00E4465A"/>
    <w:rsid w:val="00F7793D"/>
    <w:rsid w:val="00FA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519B"/>
  <w15:chartTrackingRefBased/>
  <w15:docId w15:val="{79B94D24-D91C-43DC-8065-89C9B397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02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otestospaziato">
    <w:name w:val="commento_testo_spaziato"/>
    <w:basedOn w:val="Normale"/>
    <w:rsid w:val="00B5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714F"/>
    <w:rPr>
      <w:color w:val="0000FF"/>
      <w:u w:val="single"/>
    </w:rPr>
  </w:style>
  <w:style w:type="character" w:customStyle="1" w:styleId="bibbiaedu-linked">
    <w:name w:val="bibbiaedu-linked"/>
    <w:basedOn w:val="Carpredefinitoparagrafo"/>
    <w:rsid w:val="009A714F"/>
  </w:style>
  <w:style w:type="paragraph" w:styleId="Intestazione">
    <w:name w:val="header"/>
    <w:basedOn w:val="Normale"/>
    <w:link w:val="IntestazioneCarattere"/>
    <w:uiPriority w:val="99"/>
    <w:unhideWhenUsed/>
    <w:rsid w:val="00A1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FBF"/>
  </w:style>
  <w:style w:type="paragraph" w:styleId="Pidipagina">
    <w:name w:val="footer"/>
    <w:basedOn w:val="Normale"/>
    <w:link w:val="PidipaginaCarattere"/>
    <w:uiPriority w:val="99"/>
    <w:unhideWhenUsed/>
    <w:rsid w:val="00A1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FBF"/>
  </w:style>
  <w:style w:type="character" w:styleId="Enfasicorsivo">
    <w:name w:val="Emphasis"/>
    <w:basedOn w:val="Carpredefinitoparagrafo"/>
    <w:uiPriority w:val="20"/>
    <w:qFormat/>
    <w:rsid w:val="003341B2"/>
    <w:rPr>
      <w:i/>
      <w:iCs/>
    </w:rPr>
  </w:style>
  <w:style w:type="character" w:styleId="Rimandonotaapidipagina">
    <w:name w:val="footnote reference"/>
    <w:uiPriority w:val="99"/>
    <w:rsid w:val="00CD6028"/>
    <w:rPr>
      <w:noProof w:val="0"/>
      <w:position w:val="6"/>
      <w:sz w:val="20"/>
      <w:lang w:val="it-IT"/>
    </w:rPr>
  </w:style>
  <w:style w:type="paragraph" w:styleId="Testonotaapidipagina">
    <w:name w:val="footnote text"/>
    <w:aliases w:val="Testo nota a piè di pagina volumi, Carattere,Testo nota a pi_ di pagina volumi,Carattere"/>
    <w:basedOn w:val="Normale"/>
    <w:link w:val="TestonotaapidipaginaCarattere"/>
    <w:uiPriority w:val="99"/>
    <w:qFormat/>
    <w:rsid w:val="00CD6028"/>
    <w:pPr>
      <w:tabs>
        <w:tab w:val="left" w:pos="284"/>
      </w:tabs>
      <w:spacing w:after="0" w:line="240" w:lineRule="exact"/>
      <w:ind w:firstLine="28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volumi Carattere, Carattere Carattere,Testo nota a pi_ di pagina volumi Carattere,Carattere Carattere"/>
    <w:basedOn w:val="Carpredefinitoparagrafo"/>
    <w:link w:val="Testonotaapidipagina"/>
    <w:uiPriority w:val="99"/>
    <w:rsid w:val="00CD602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biaedu.it/CEI2008/nt/Gc/5/?sel=5,1-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biaedu.it/CEI2008/at/Nm/11/?sel=11,25-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bbiaedu.it/CEI2008/nt/Mc/9/?sel=9,47-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biaedu.it/CEI2008/nt/Mc/9/?sel=9,38-43.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0D76-5533-4603-AD9A-4F237094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2288</Words>
  <Characters>13042</Characters>
  <Application>Microsoft Office Word</Application>
  <DocSecurity>4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Busca</dc:creator>
  <cp:keywords/>
  <dc:description/>
  <cp:lastModifiedBy>Piergiorgio Franceschini</cp:lastModifiedBy>
  <cp:revision>2</cp:revision>
  <dcterms:created xsi:type="dcterms:W3CDTF">2024-10-01T13:38:00Z</dcterms:created>
  <dcterms:modified xsi:type="dcterms:W3CDTF">2024-10-01T13:38:00Z</dcterms:modified>
</cp:coreProperties>
</file>